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64C1DE" w14:textId="77777777" w:rsidR="007D156C" w:rsidRDefault="00987B2E">
      <w:pPr>
        <w:pStyle w:val="Heading1"/>
        <w:spacing w:before="0"/>
        <w:jc w:val="center"/>
        <w:rPr>
          <w:sz w:val="44"/>
          <w:szCs w:val="44"/>
        </w:rPr>
      </w:pPr>
      <w:r>
        <w:rPr>
          <w:sz w:val="44"/>
          <w:szCs w:val="44"/>
        </w:rPr>
        <w:t>Carbon Reduction Plan</w:t>
      </w:r>
    </w:p>
    <w:p w14:paraId="5F64C1DF" w14:textId="77777777" w:rsidR="007D156C" w:rsidRDefault="007D156C">
      <w:pPr>
        <w:pStyle w:val="Standard"/>
        <w:jc w:val="both"/>
        <w:rPr>
          <w:b/>
          <w:bCs/>
        </w:rPr>
      </w:pPr>
    </w:p>
    <w:p w14:paraId="5F64C1E0" w14:textId="77777777" w:rsidR="007D156C" w:rsidRDefault="00987B2E">
      <w:pPr>
        <w:pStyle w:val="Standard"/>
        <w:spacing w:after="120" w:line="264" w:lineRule="auto"/>
        <w:jc w:val="both"/>
      </w:pPr>
      <w:r>
        <w:rPr>
          <w:rFonts w:ascii="Myriad Pro" w:hAnsi="Myriad Pro"/>
          <w:b/>
          <w:bCs/>
          <w:sz w:val="26"/>
          <w:szCs w:val="28"/>
        </w:rPr>
        <w:t>Supplier name:</w:t>
      </w:r>
      <w:r>
        <w:rPr>
          <w:rFonts w:ascii="Myriad Pro" w:hAnsi="Myriad Pro"/>
          <w:sz w:val="26"/>
          <w:szCs w:val="28"/>
        </w:rPr>
        <w:t xml:space="preserve"> Cpl Resources Ltd.</w:t>
      </w:r>
    </w:p>
    <w:p w14:paraId="5F64C1E1" w14:textId="7961F17B" w:rsidR="007D156C" w:rsidRDefault="00987B2E">
      <w:pPr>
        <w:pStyle w:val="Standard"/>
        <w:spacing w:after="120" w:line="264" w:lineRule="auto"/>
        <w:jc w:val="both"/>
      </w:pPr>
      <w:r>
        <w:rPr>
          <w:rFonts w:ascii="Myriad Pro" w:hAnsi="Myriad Pro"/>
          <w:b/>
          <w:bCs/>
          <w:sz w:val="26"/>
          <w:szCs w:val="28"/>
        </w:rPr>
        <w:t>Publication date:</w:t>
      </w:r>
      <w:r>
        <w:rPr>
          <w:rFonts w:ascii="Myriad Pro" w:hAnsi="Myriad Pro"/>
          <w:sz w:val="26"/>
          <w:szCs w:val="28"/>
        </w:rPr>
        <w:t xml:space="preserve"> </w:t>
      </w:r>
      <w:r w:rsidR="00300CEA">
        <w:rPr>
          <w:rFonts w:ascii="Myriad Pro" w:hAnsi="Myriad Pro"/>
          <w:sz w:val="26"/>
          <w:szCs w:val="28"/>
        </w:rPr>
        <w:t>10/10/2025</w:t>
      </w:r>
    </w:p>
    <w:p w14:paraId="5F64C1E2" w14:textId="77777777" w:rsidR="007D156C" w:rsidRDefault="00987B2E">
      <w:pPr>
        <w:pStyle w:val="Heading2"/>
        <w:jc w:val="both"/>
      </w:pPr>
      <w:bookmarkStart w:id="0" w:name="_heading=h.30j0zll"/>
      <w:bookmarkEnd w:id="0"/>
      <w:r>
        <w:t>Commitment to achieving Net Zero</w:t>
      </w:r>
    </w:p>
    <w:p w14:paraId="5F64C1E3" w14:textId="0FFAC457" w:rsidR="007D156C" w:rsidRDefault="00CD699B">
      <w:pPr>
        <w:jc w:val="both"/>
      </w:pPr>
      <w:bookmarkStart w:id="1" w:name="_heading=h.1fob9te"/>
      <w:bookmarkEnd w:id="1"/>
      <w:r>
        <w:rPr>
          <w:rFonts w:ascii="Myriad Pro" w:hAnsi="Myriad Pro"/>
          <w:sz w:val="24"/>
          <w:szCs w:val="24"/>
        </w:rPr>
        <w:t>T</w:t>
      </w:r>
      <w:r w:rsidR="00300CEA" w:rsidRPr="00775265">
        <w:rPr>
          <w:rFonts w:ascii="Myriad Pro" w:hAnsi="Myriad Pro"/>
          <w:sz w:val="24"/>
          <w:szCs w:val="24"/>
        </w:rPr>
        <w:t>he Cpl Group</w:t>
      </w:r>
      <w:r>
        <w:rPr>
          <w:rFonts w:ascii="Myriad Pro" w:hAnsi="Myriad Pro"/>
          <w:sz w:val="24"/>
          <w:szCs w:val="24"/>
        </w:rPr>
        <w:t>, including all entities, is</w:t>
      </w:r>
      <w:r w:rsidR="00987B2E">
        <w:rPr>
          <w:rFonts w:ascii="Myriad Pro" w:hAnsi="Myriad Pro"/>
          <w:sz w:val="24"/>
          <w:szCs w:val="24"/>
        </w:rPr>
        <w:t xml:space="preserve"> committed to achieving Net Zero emissions by</w:t>
      </w:r>
      <w:r w:rsidR="00987B2E">
        <w:rPr>
          <w:rFonts w:ascii="Myriad Pro" w:hAnsi="Myriad Pro"/>
          <w:b/>
          <w:bCs/>
          <w:sz w:val="24"/>
          <w:szCs w:val="24"/>
        </w:rPr>
        <w:t xml:space="preserve"> 2045.</w:t>
      </w:r>
      <w:r w:rsidR="00300CEA">
        <w:rPr>
          <w:rFonts w:ascii="Myriad Pro" w:hAnsi="Myriad Pro"/>
          <w:b/>
          <w:bCs/>
          <w:sz w:val="24"/>
          <w:szCs w:val="24"/>
        </w:rPr>
        <w:t xml:space="preserve"> </w:t>
      </w:r>
    </w:p>
    <w:p w14:paraId="5F64C1E4" w14:textId="77777777" w:rsidR="007D156C" w:rsidRDefault="00987B2E">
      <w:pPr>
        <w:pStyle w:val="Heading1"/>
        <w:spacing w:before="360" w:line="264" w:lineRule="auto"/>
        <w:jc w:val="both"/>
      </w:pPr>
      <w:bookmarkStart w:id="2" w:name="_heading=h.3znysh7"/>
      <w:bookmarkEnd w:id="2"/>
      <w:r>
        <w:rPr>
          <w:rFonts w:ascii="Myriad Pro" w:hAnsi="Myriad Pro"/>
          <w:b/>
          <w:sz w:val="24"/>
          <w:szCs w:val="24"/>
        </w:rPr>
        <w:t>Baseline Emissions Footprint</w:t>
      </w:r>
    </w:p>
    <w:p w14:paraId="5F64C1E5" w14:textId="77777777" w:rsidR="007D156C" w:rsidRDefault="00987B2E">
      <w:pPr>
        <w:pStyle w:val="Standard"/>
        <w:jc w:val="both"/>
        <w:rPr>
          <w:rFonts w:ascii="Myriad Pro" w:hAnsi="Myriad Pro"/>
          <w:sz w:val="24"/>
          <w:szCs w:val="24"/>
        </w:rPr>
      </w:pPr>
      <w:r>
        <w:rPr>
          <w:rFonts w:ascii="Myriad Pro" w:hAnsi="Myriad Pro"/>
          <w:sz w:val="24"/>
          <w:szCs w:val="24"/>
        </w:rPr>
        <w:t>Baseline emissions are a record of the greenhouse gases that have been produced in the past and were produced prior to the introduction of any strategies to reduce emissions. Baseline emissions are the reference point against which emissions reduction can be measured.</w:t>
      </w:r>
    </w:p>
    <w:p w14:paraId="5F64C1E6" w14:textId="77777777" w:rsidR="007D156C" w:rsidRDefault="00987B2E">
      <w:pPr>
        <w:pStyle w:val="Standard"/>
        <w:jc w:val="both"/>
        <w:rPr>
          <w:rFonts w:ascii="Myriad Pro" w:hAnsi="Myriad Pro"/>
          <w:sz w:val="24"/>
          <w:szCs w:val="24"/>
        </w:rPr>
      </w:pPr>
      <w:r>
        <w:rPr>
          <w:rFonts w:ascii="Myriad Pro" w:hAnsi="Myriad Pro"/>
          <w:sz w:val="24"/>
          <w:szCs w:val="24"/>
        </w:rPr>
        <w:t xml:space="preserve"> </w:t>
      </w:r>
    </w:p>
    <w:tbl>
      <w:tblPr>
        <w:tblW w:w="9782" w:type="dxa"/>
        <w:tblInd w:w="-294" w:type="dxa"/>
        <w:tblCellMar>
          <w:left w:w="10" w:type="dxa"/>
          <w:right w:w="10" w:type="dxa"/>
        </w:tblCellMar>
        <w:tblLook w:val="04A0" w:firstRow="1" w:lastRow="0" w:firstColumn="1" w:lastColumn="0" w:noHBand="0" w:noVBand="1"/>
      </w:tblPr>
      <w:tblGrid>
        <w:gridCol w:w="4042"/>
        <w:gridCol w:w="5740"/>
      </w:tblGrid>
      <w:tr w:rsidR="007D156C" w14:paraId="5F64C1E8" w14:textId="77777777">
        <w:trPr>
          <w:trHeight w:val="107"/>
        </w:trPr>
        <w:tc>
          <w:tcPr>
            <w:tcW w:w="9782"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F64C1E7" w14:textId="39FF44DB" w:rsidR="007D156C" w:rsidRDefault="00987B2E">
            <w:r>
              <w:rPr>
                <w:rFonts w:ascii="Myriad Pro" w:hAnsi="Myriad Pro"/>
                <w:b/>
                <w:bCs/>
                <w:sz w:val="24"/>
                <w:szCs w:val="24"/>
              </w:rPr>
              <w:t xml:space="preserve">Baseline Year: January - December </w:t>
            </w:r>
            <w:r w:rsidR="00CF2FE7">
              <w:rPr>
                <w:rFonts w:ascii="Myriad Pro" w:hAnsi="Myriad Pro"/>
                <w:b/>
                <w:bCs/>
                <w:sz w:val="24"/>
                <w:szCs w:val="24"/>
              </w:rPr>
              <w:t>2024</w:t>
            </w:r>
          </w:p>
        </w:tc>
      </w:tr>
      <w:tr w:rsidR="007D156C" w14:paraId="5F64C1EA" w14:textId="77777777">
        <w:trPr>
          <w:trHeight w:val="170"/>
        </w:trPr>
        <w:tc>
          <w:tcPr>
            <w:tcW w:w="9782" w:type="dxa"/>
            <w:gridSpan w:val="2"/>
            <w:tcBorders>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F64C1E9" w14:textId="77777777" w:rsidR="007D156C" w:rsidRDefault="00987B2E">
            <w:pPr>
              <w:pStyle w:val="Standard"/>
              <w:spacing w:after="120" w:line="264" w:lineRule="auto"/>
            </w:pPr>
            <w:r>
              <w:rPr>
                <w:rFonts w:ascii="Myriad Pro" w:hAnsi="Myriad Pro"/>
                <w:b/>
                <w:sz w:val="24"/>
                <w:szCs w:val="24"/>
              </w:rPr>
              <w:t>Additional Details relating to the Baseline Emissions calculations.</w:t>
            </w:r>
          </w:p>
        </w:tc>
      </w:tr>
      <w:tr w:rsidR="007D156C" w14:paraId="5F64C1EC" w14:textId="77777777">
        <w:trPr>
          <w:trHeight w:val="1944"/>
        </w:trPr>
        <w:tc>
          <w:tcPr>
            <w:tcW w:w="9782" w:type="dxa"/>
            <w:gridSpan w:val="2"/>
            <w:tcBorders>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F64C1EB" w14:textId="4D7D9DA9" w:rsidR="007D156C" w:rsidRDefault="005A1E62">
            <w:pPr>
              <w:pStyle w:val="Standard"/>
              <w:spacing w:after="120" w:line="264" w:lineRule="auto"/>
              <w:jc w:val="both"/>
              <w:rPr>
                <w:rFonts w:ascii="Myriad Pro" w:hAnsi="Myriad Pro"/>
                <w:sz w:val="24"/>
                <w:szCs w:val="24"/>
              </w:rPr>
            </w:pPr>
            <w:r>
              <w:rPr>
                <w:rFonts w:ascii="Myriad Pro" w:hAnsi="Myriad Pro"/>
                <w:sz w:val="24"/>
                <w:szCs w:val="24"/>
              </w:rPr>
              <w:t>We have recently updated our Baseline year</w:t>
            </w:r>
            <w:r w:rsidR="004C77EB">
              <w:rPr>
                <w:rFonts w:ascii="Myriad Pro" w:hAnsi="Myriad Pro"/>
                <w:sz w:val="24"/>
                <w:szCs w:val="24"/>
              </w:rPr>
              <w:t xml:space="preserve"> to 2024</w:t>
            </w:r>
            <w:r>
              <w:rPr>
                <w:rFonts w:ascii="Myriad Pro" w:hAnsi="Myriad Pro"/>
                <w:sz w:val="24"/>
                <w:szCs w:val="24"/>
              </w:rPr>
              <w:t xml:space="preserve"> due to a number of </w:t>
            </w:r>
            <w:r w:rsidR="004C77EB">
              <w:rPr>
                <w:rFonts w:ascii="Myriad Pro" w:hAnsi="Myriad Pro"/>
                <w:sz w:val="24"/>
                <w:szCs w:val="24"/>
              </w:rPr>
              <w:t xml:space="preserve">acquisitions in the business. </w:t>
            </w:r>
          </w:p>
        </w:tc>
      </w:tr>
      <w:tr w:rsidR="007D156C" w14:paraId="5F64C1EE" w14:textId="77777777">
        <w:trPr>
          <w:trHeight w:val="455"/>
        </w:trPr>
        <w:tc>
          <w:tcPr>
            <w:tcW w:w="9782" w:type="dxa"/>
            <w:gridSpan w:val="2"/>
            <w:tcBorders>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F64C1ED" w14:textId="77777777" w:rsidR="007D156C" w:rsidRDefault="00987B2E">
            <w:pPr>
              <w:pStyle w:val="Standard"/>
              <w:spacing w:after="120" w:line="264" w:lineRule="auto"/>
            </w:pPr>
            <w:r>
              <w:rPr>
                <w:rFonts w:ascii="Myriad Pro" w:hAnsi="Myriad Pro"/>
                <w:b/>
                <w:sz w:val="24"/>
                <w:szCs w:val="24"/>
              </w:rPr>
              <w:t>Baseline year emissions:</w:t>
            </w:r>
          </w:p>
        </w:tc>
      </w:tr>
      <w:tr w:rsidR="007D156C" w14:paraId="5F64C1F3" w14:textId="77777777">
        <w:trPr>
          <w:trHeight w:val="297"/>
        </w:trPr>
        <w:tc>
          <w:tcPr>
            <w:tcW w:w="4042" w:type="dxa"/>
            <w:tcBorders>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F64C1EF" w14:textId="77777777" w:rsidR="007D156C" w:rsidRDefault="00987B2E">
            <w:pPr>
              <w:pStyle w:val="Standard"/>
              <w:spacing w:after="120" w:line="264" w:lineRule="auto"/>
            </w:pPr>
            <w:r>
              <w:rPr>
                <w:rFonts w:ascii="Myriad Pro" w:hAnsi="Myriad Pro"/>
                <w:b/>
                <w:sz w:val="24"/>
                <w:szCs w:val="24"/>
              </w:rPr>
              <w:t>Scope 1</w:t>
            </w:r>
          </w:p>
        </w:tc>
        <w:tc>
          <w:tcPr>
            <w:tcW w:w="5740" w:type="dxa"/>
            <w:tcBorders>
              <w:bottom w:val="single" w:sz="8" w:space="0" w:color="000000"/>
              <w:right w:val="single" w:sz="18" w:space="0" w:color="000000"/>
            </w:tcBorders>
            <w:tcMar>
              <w:top w:w="100" w:type="dxa"/>
              <w:left w:w="100" w:type="dxa"/>
              <w:bottom w:w="100" w:type="dxa"/>
              <w:right w:w="100" w:type="dxa"/>
            </w:tcMar>
            <w:vAlign w:val="center"/>
          </w:tcPr>
          <w:p w14:paraId="5F64C1F0" w14:textId="1D5885C3" w:rsidR="007D156C" w:rsidRDefault="00A87FF8">
            <w:pPr>
              <w:rPr>
                <w:rFonts w:ascii="Myriad Pro" w:hAnsi="Myriad Pro"/>
                <w:b/>
                <w:bCs/>
                <w:sz w:val="24"/>
                <w:szCs w:val="24"/>
              </w:rPr>
            </w:pPr>
            <w:r>
              <w:rPr>
                <w:rFonts w:ascii="Myriad Pro" w:hAnsi="Myriad Pro"/>
                <w:b/>
                <w:bCs/>
                <w:sz w:val="24"/>
                <w:szCs w:val="24"/>
              </w:rPr>
              <w:t>122.75</w:t>
            </w:r>
            <w:r w:rsidR="00987B2E">
              <w:rPr>
                <w:rFonts w:ascii="Myriad Pro" w:hAnsi="Myriad Pro"/>
                <w:b/>
                <w:bCs/>
                <w:sz w:val="24"/>
                <w:szCs w:val="24"/>
              </w:rPr>
              <w:t xml:space="preserve"> tCO2e</w:t>
            </w:r>
          </w:p>
          <w:p w14:paraId="5F64C1F1" w14:textId="77777777" w:rsidR="007D156C" w:rsidRDefault="007D156C">
            <w:pPr>
              <w:rPr>
                <w:rFonts w:ascii="Myriad Pro" w:hAnsi="Myriad Pro"/>
                <w:b/>
                <w:bCs/>
                <w:sz w:val="24"/>
                <w:szCs w:val="24"/>
              </w:rPr>
            </w:pPr>
          </w:p>
          <w:p w14:paraId="5F64C1F2" w14:textId="54EA73BF" w:rsidR="007D156C" w:rsidRPr="00A66CC6" w:rsidRDefault="00987B2E" w:rsidP="00FB0833">
            <w:pPr>
              <w:rPr>
                <w:rFonts w:ascii="Myriad Pro" w:hAnsi="Myriad Pro"/>
                <w:sz w:val="24"/>
                <w:szCs w:val="24"/>
              </w:rPr>
            </w:pPr>
            <w:r w:rsidRPr="00A66CC6">
              <w:rPr>
                <w:rFonts w:ascii="Myriad Pro" w:hAnsi="Myriad Pro"/>
                <w:sz w:val="24"/>
                <w:szCs w:val="24"/>
              </w:rPr>
              <w:t xml:space="preserve">Scope 1: </w:t>
            </w:r>
            <w:r w:rsidR="00FB0833" w:rsidRPr="00A66CC6">
              <w:rPr>
                <w:rFonts w:ascii="Myriad Pro" w:hAnsi="Myriad Pro"/>
                <w:sz w:val="24"/>
                <w:szCs w:val="24"/>
                <w:lang w:val="en-IE"/>
              </w:rPr>
              <w:t>(0.7% of total emissions) come from stationary combustion (natural gas) and mobile combustion (diesel, petrol).</w:t>
            </w:r>
          </w:p>
        </w:tc>
      </w:tr>
      <w:tr w:rsidR="007D156C" w14:paraId="5F64C1F8" w14:textId="77777777">
        <w:trPr>
          <w:trHeight w:val="52"/>
        </w:trPr>
        <w:tc>
          <w:tcPr>
            <w:tcW w:w="4042" w:type="dxa"/>
            <w:tcBorders>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F64C1F4" w14:textId="77777777" w:rsidR="007D156C" w:rsidRDefault="00987B2E">
            <w:pPr>
              <w:pStyle w:val="Standard"/>
              <w:spacing w:after="120" w:line="264" w:lineRule="auto"/>
            </w:pPr>
            <w:r>
              <w:rPr>
                <w:rFonts w:ascii="Myriad Pro" w:hAnsi="Myriad Pro"/>
                <w:b/>
                <w:sz w:val="24"/>
                <w:szCs w:val="24"/>
              </w:rPr>
              <w:t>Scope 2</w:t>
            </w:r>
          </w:p>
        </w:tc>
        <w:tc>
          <w:tcPr>
            <w:tcW w:w="5740" w:type="dxa"/>
            <w:tcBorders>
              <w:bottom w:val="single" w:sz="8" w:space="0" w:color="000000"/>
              <w:right w:val="single" w:sz="18" w:space="0" w:color="000000"/>
            </w:tcBorders>
            <w:tcMar>
              <w:top w:w="100" w:type="dxa"/>
              <w:left w:w="100" w:type="dxa"/>
              <w:bottom w:w="100" w:type="dxa"/>
              <w:right w:w="100" w:type="dxa"/>
            </w:tcMar>
            <w:vAlign w:val="center"/>
          </w:tcPr>
          <w:p w14:paraId="5F64C1F5" w14:textId="261708D2" w:rsidR="007D156C" w:rsidRDefault="00FB0833">
            <w:pPr>
              <w:rPr>
                <w:rFonts w:ascii="Myriad Pro" w:hAnsi="Myriad Pro"/>
                <w:b/>
                <w:bCs/>
                <w:sz w:val="24"/>
                <w:szCs w:val="24"/>
              </w:rPr>
            </w:pPr>
            <w:r>
              <w:rPr>
                <w:rFonts w:ascii="Myriad Pro" w:hAnsi="Myriad Pro"/>
                <w:b/>
                <w:bCs/>
                <w:sz w:val="24"/>
                <w:szCs w:val="24"/>
              </w:rPr>
              <w:t>Location Rate - 146.68 tCO2e</w:t>
            </w:r>
          </w:p>
          <w:p w14:paraId="6AF6A7F7" w14:textId="47A010CC" w:rsidR="00FB0833" w:rsidRDefault="00FB0833">
            <w:pPr>
              <w:rPr>
                <w:rFonts w:ascii="Myriad Pro" w:hAnsi="Myriad Pro"/>
                <w:b/>
                <w:bCs/>
                <w:sz w:val="24"/>
                <w:szCs w:val="24"/>
              </w:rPr>
            </w:pPr>
            <w:r>
              <w:rPr>
                <w:rFonts w:ascii="Myriad Pro" w:hAnsi="Myriad Pro"/>
                <w:b/>
                <w:bCs/>
                <w:sz w:val="24"/>
                <w:szCs w:val="24"/>
              </w:rPr>
              <w:t>Market Rate – 124.66 tCO2e</w:t>
            </w:r>
          </w:p>
          <w:p w14:paraId="5F64C1F6" w14:textId="77777777" w:rsidR="007D156C" w:rsidRDefault="007D156C">
            <w:pPr>
              <w:rPr>
                <w:rFonts w:ascii="Myriad Pro" w:hAnsi="Myriad Pro"/>
                <w:b/>
                <w:bCs/>
                <w:sz w:val="24"/>
                <w:szCs w:val="24"/>
              </w:rPr>
            </w:pPr>
          </w:p>
          <w:p w14:paraId="2D12BB6C" w14:textId="77777777" w:rsidR="00A66CC6" w:rsidRPr="00A66CC6" w:rsidRDefault="00A66CC6" w:rsidP="00A66CC6">
            <w:pPr>
              <w:rPr>
                <w:rFonts w:ascii="Myriad Pro" w:hAnsi="Myriad Pro"/>
                <w:sz w:val="24"/>
                <w:szCs w:val="24"/>
                <w:lang w:val="en-IE"/>
              </w:rPr>
            </w:pPr>
            <w:r w:rsidRPr="00A66CC6">
              <w:rPr>
                <w:rFonts w:ascii="Myriad Pro" w:hAnsi="Myriad Pro"/>
                <w:sz w:val="24"/>
                <w:szCs w:val="24"/>
                <w:lang w:val="en-IE"/>
              </w:rPr>
              <w:t>Scope 2 emissions (0.8%) are measured using two approaches:</w:t>
            </w:r>
          </w:p>
          <w:p w14:paraId="42ACF321" w14:textId="77777777" w:rsidR="00A66CC6" w:rsidRDefault="00A66CC6" w:rsidP="00A66CC6">
            <w:pPr>
              <w:numPr>
                <w:ilvl w:val="0"/>
                <w:numId w:val="4"/>
              </w:numPr>
              <w:rPr>
                <w:rFonts w:ascii="Myriad Pro" w:hAnsi="Myriad Pro"/>
                <w:sz w:val="24"/>
                <w:szCs w:val="24"/>
                <w:lang w:val="en-IE"/>
              </w:rPr>
            </w:pPr>
            <w:r w:rsidRPr="00A66CC6">
              <w:rPr>
                <w:rFonts w:ascii="Myriad Pro" w:hAnsi="Myriad Pro"/>
                <w:sz w:val="24"/>
                <w:szCs w:val="24"/>
                <w:lang w:val="en-IE"/>
              </w:rPr>
              <w:lastRenderedPageBreak/>
              <w:t>Location-based, which reflects the carbon intensity of the national grid. The location-based approach is used in the chart.</w:t>
            </w:r>
          </w:p>
          <w:p w14:paraId="4D20DD0C" w14:textId="77777777" w:rsidR="00A66CC6" w:rsidRPr="00A66CC6" w:rsidRDefault="00A66CC6" w:rsidP="00A66CC6">
            <w:pPr>
              <w:numPr>
                <w:ilvl w:val="0"/>
                <w:numId w:val="4"/>
              </w:numPr>
              <w:rPr>
                <w:rFonts w:ascii="Myriad Pro" w:hAnsi="Myriad Pro"/>
                <w:sz w:val="24"/>
                <w:szCs w:val="24"/>
                <w:lang w:val="en-IE"/>
              </w:rPr>
            </w:pPr>
          </w:p>
          <w:p w14:paraId="7FF80B1B" w14:textId="77777777" w:rsidR="00A66CC6" w:rsidRPr="00A66CC6" w:rsidRDefault="00A66CC6" w:rsidP="00A66CC6">
            <w:pPr>
              <w:numPr>
                <w:ilvl w:val="0"/>
                <w:numId w:val="4"/>
              </w:numPr>
              <w:rPr>
                <w:rFonts w:ascii="Myriad Pro" w:hAnsi="Myriad Pro"/>
                <w:sz w:val="24"/>
                <w:szCs w:val="24"/>
                <w:lang w:val="en-IE"/>
              </w:rPr>
            </w:pPr>
            <w:r w:rsidRPr="00A66CC6">
              <w:rPr>
                <w:rFonts w:ascii="Myriad Pro" w:hAnsi="Myriad Pro"/>
                <w:sz w:val="24"/>
                <w:szCs w:val="24"/>
                <w:lang w:val="en-IE"/>
              </w:rPr>
              <w:t>Market-based, which considers the carbon intensity of your electricity providers.</w:t>
            </w:r>
          </w:p>
          <w:p w14:paraId="5F64C1F7" w14:textId="4E5EFCBD" w:rsidR="007D156C" w:rsidRPr="00A66CC6" w:rsidRDefault="007D156C">
            <w:pPr>
              <w:rPr>
                <w:rFonts w:ascii="Myriad Pro" w:hAnsi="Myriad Pro"/>
                <w:b/>
                <w:bCs/>
                <w:sz w:val="24"/>
                <w:szCs w:val="24"/>
                <w:lang w:val="en-IE"/>
              </w:rPr>
            </w:pPr>
          </w:p>
        </w:tc>
      </w:tr>
      <w:tr w:rsidR="007D156C" w14:paraId="5F64C201" w14:textId="77777777">
        <w:trPr>
          <w:trHeight w:val="585"/>
        </w:trPr>
        <w:tc>
          <w:tcPr>
            <w:tcW w:w="4042" w:type="dxa"/>
            <w:tcBorders>
              <w:left w:val="single" w:sz="8" w:space="0" w:color="000000"/>
              <w:bottom w:val="single" w:sz="18" w:space="0" w:color="000000"/>
              <w:right w:val="single" w:sz="8" w:space="0" w:color="000000"/>
            </w:tcBorders>
            <w:tcMar>
              <w:top w:w="100" w:type="dxa"/>
              <w:left w:w="100" w:type="dxa"/>
              <w:bottom w:w="100" w:type="dxa"/>
              <w:right w:w="100" w:type="dxa"/>
            </w:tcMar>
            <w:vAlign w:val="center"/>
          </w:tcPr>
          <w:p w14:paraId="5F64C1F9" w14:textId="77777777" w:rsidR="007D156C" w:rsidRDefault="00987B2E">
            <w:pPr>
              <w:pStyle w:val="Standard"/>
              <w:spacing w:after="120" w:line="264" w:lineRule="auto"/>
            </w:pPr>
            <w:r>
              <w:rPr>
                <w:rFonts w:ascii="Myriad Pro" w:hAnsi="Myriad Pro"/>
                <w:b/>
                <w:sz w:val="24"/>
                <w:szCs w:val="24"/>
              </w:rPr>
              <w:lastRenderedPageBreak/>
              <w:t>Scope 3</w:t>
            </w:r>
          </w:p>
          <w:p w14:paraId="5F64C1FA" w14:textId="77777777" w:rsidR="007D156C" w:rsidRDefault="00987B2E">
            <w:pPr>
              <w:pStyle w:val="Standard"/>
              <w:spacing w:after="120" w:line="264" w:lineRule="auto"/>
            </w:pPr>
            <w:r>
              <w:rPr>
                <w:rFonts w:ascii="Myriad Pro" w:hAnsi="Myriad Pro"/>
                <w:b/>
                <w:sz w:val="24"/>
                <w:szCs w:val="24"/>
              </w:rPr>
              <w:t>(Included Sources)</w:t>
            </w:r>
          </w:p>
        </w:tc>
        <w:tc>
          <w:tcPr>
            <w:tcW w:w="5740" w:type="dxa"/>
            <w:tcBorders>
              <w:bottom w:val="single" w:sz="18" w:space="0" w:color="000000"/>
              <w:right w:val="single" w:sz="18" w:space="0" w:color="000000"/>
            </w:tcBorders>
            <w:tcMar>
              <w:top w:w="100" w:type="dxa"/>
              <w:left w:w="100" w:type="dxa"/>
              <w:bottom w:w="100" w:type="dxa"/>
              <w:right w:w="100" w:type="dxa"/>
            </w:tcMar>
            <w:vAlign w:val="center"/>
          </w:tcPr>
          <w:p w14:paraId="5F64C1FB" w14:textId="38C88DEE" w:rsidR="007D156C" w:rsidRDefault="005753AC">
            <w:pPr>
              <w:rPr>
                <w:rFonts w:ascii="Myriad Pro" w:hAnsi="Myriad Pro"/>
                <w:b/>
                <w:bCs/>
                <w:sz w:val="24"/>
                <w:szCs w:val="24"/>
              </w:rPr>
            </w:pPr>
            <w:r>
              <w:rPr>
                <w:rFonts w:ascii="Myriad Pro" w:hAnsi="Myriad Pro"/>
                <w:b/>
                <w:bCs/>
                <w:sz w:val="24"/>
                <w:szCs w:val="24"/>
              </w:rPr>
              <w:t>18,159.97</w:t>
            </w:r>
            <w:r w:rsidR="00987B2E">
              <w:rPr>
                <w:rFonts w:ascii="Myriad Pro" w:hAnsi="Myriad Pro"/>
                <w:b/>
                <w:bCs/>
                <w:sz w:val="24"/>
                <w:szCs w:val="24"/>
              </w:rPr>
              <w:t xml:space="preserve"> tCO2e</w:t>
            </w:r>
          </w:p>
          <w:p w14:paraId="5F64C1FC" w14:textId="77777777" w:rsidR="007D156C" w:rsidRDefault="007D156C">
            <w:pPr>
              <w:rPr>
                <w:rFonts w:ascii="Myriad Pro" w:hAnsi="Myriad Pro"/>
                <w:b/>
                <w:bCs/>
                <w:sz w:val="24"/>
                <w:szCs w:val="24"/>
              </w:rPr>
            </w:pPr>
          </w:p>
          <w:p w14:paraId="75403FE8" w14:textId="77777777" w:rsidR="007D156C" w:rsidRDefault="00C66B6E" w:rsidP="00C66B6E">
            <w:pPr>
              <w:pStyle w:val="Standard"/>
              <w:spacing w:line="240" w:lineRule="auto"/>
              <w:rPr>
                <w:rFonts w:ascii="Myriad Pro" w:hAnsi="Myriad Pro"/>
                <w:sz w:val="24"/>
                <w:szCs w:val="24"/>
                <w:lang w:val="en-IE"/>
              </w:rPr>
            </w:pPr>
            <w:r w:rsidRPr="00C66B6E">
              <w:rPr>
                <w:rFonts w:ascii="Myriad Pro" w:hAnsi="Myriad Pro"/>
                <w:sz w:val="24"/>
                <w:szCs w:val="24"/>
                <w:lang w:val="en-IE"/>
              </w:rPr>
              <w:t>Scope 3 emissions account for ~98.5% of the company’s total emissions, with the largest contributor being Category 1 Purchased Goods &amp; Services, representing 63.2% of Scope 3 emissions in 2024.</w:t>
            </w:r>
          </w:p>
          <w:p w14:paraId="0DB79D90" w14:textId="77777777" w:rsidR="00C66B6E" w:rsidRDefault="00C66B6E" w:rsidP="00C66B6E">
            <w:pPr>
              <w:pStyle w:val="Standard"/>
              <w:spacing w:line="240" w:lineRule="auto"/>
              <w:rPr>
                <w:rFonts w:ascii="Myriad Pro" w:hAnsi="Myriad Pro"/>
                <w:sz w:val="24"/>
                <w:szCs w:val="24"/>
                <w:lang w:val="en-IE"/>
              </w:rPr>
            </w:pPr>
          </w:p>
          <w:tbl>
            <w:tblPr>
              <w:tblW w:w="0" w:type="auto"/>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4117"/>
              <w:gridCol w:w="1423"/>
            </w:tblGrid>
            <w:tr w:rsidR="00477019" w:rsidRPr="00477019" w14:paraId="4893E293" w14:textId="77777777">
              <w:trPr>
                <w:trHeight w:val="172"/>
              </w:trPr>
              <w:tc>
                <w:tcPr>
                  <w:tcW w:w="0" w:type="auto"/>
                  <w:tcBorders>
                    <w:top w:val="none" w:sz="6" w:space="0" w:color="auto"/>
                    <w:bottom w:val="none" w:sz="6" w:space="0" w:color="auto"/>
                    <w:right w:val="none" w:sz="6" w:space="0" w:color="auto"/>
                  </w:tcBorders>
                </w:tcPr>
                <w:p w14:paraId="42E62E0B" w14:textId="77777777" w:rsidR="00477019" w:rsidRPr="00477019" w:rsidRDefault="00477019" w:rsidP="00477019">
                  <w:pPr>
                    <w:suppressAutoHyphens w:val="0"/>
                    <w:autoSpaceDE w:val="0"/>
                    <w:adjustRightInd w:val="0"/>
                    <w:textAlignment w:val="auto"/>
                    <w:rPr>
                      <w:rFonts w:ascii="Aptos" w:hAnsi="Aptos" w:cs="Aptos"/>
                      <w:color w:val="000000"/>
                      <w:sz w:val="28"/>
                      <w:szCs w:val="28"/>
                      <w:lang w:val="en-IE" w:bidi="ar-SA"/>
                    </w:rPr>
                  </w:pPr>
                  <w:r w:rsidRPr="00477019">
                    <w:rPr>
                      <w:rFonts w:ascii="Aptos" w:hAnsi="Aptos" w:cs="Aptos"/>
                      <w:color w:val="000000"/>
                      <w:sz w:val="28"/>
                      <w:szCs w:val="28"/>
                      <w:lang w:val="en-IE" w:bidi="ar-SA"/>
                    </w:rPr>
                    <w:t>1. Purchased Goods &amp; Services</w:t>
                  </w:r>
                </w:p>
              </w:tc>
              <w:tc>
                <w:tcPr>
                  <w:tcW w:w="0" w:type="auto"/>
                  <w:tcBorders>
                    <w:top w:val="none" w:sz="6" w:space="0" w:color="auto"/>
                    <w:left w:val="none" w:sz="6" w:space="0" w:color="auto"/>
                    <w:bottom w:val="none" w:sz="6" w:space="0" w:color="auto"/>
                  </w:tcBorders>
                </w:tcPr>
                <w:p w14:paraId="5C3DC3F8" w14:textId="77777777" w:rsidR="00477019" w:rsidRPr="00477019" w:rsidRDefault="00477019" w:rsidP="00477019">
                  <w:pPr>
                    <w:suppressAutoHyphens w:val="0"/>
                    <w:autoSpaceDE w:val="0"/>
                    <w:adjustRightInd w:val="0"/>
                    <w:textAlignment w:val="auto"/>
                    <w:rPr>
                      <w:rFonts w:ascii="Aptos" w:hAnsi="Aptos" w:cs="Aptos"/>
                      <w:color w:val="000000"/>
                      <w:sz w:val="28"/>
                      <w:szCs w:val="28"/>
                      <w:lang w:val="en-IE" w:bidi="ar-SA"/>
                    </w:rPr>
                  </w:pPr>
                  <w:r w:rsidRPr="00477019">
                    <w:rPr>
                      <w:rFonts w:ascii="Aptos" w:hAnsi="Aptos" w:cs="Aptos"/>
                      <w:color w:val="000000"/>
                      <w:sz w:val="28"/>
                      <w:szCs w:val="28"/>
                      <w:lang w:val="en-IE" w:bidi="ar-SA"/>
                    </w:rPr>
                    <w:t xml:space="preserve">11,482.80 </w:t>
                  </w:r>
                </w:p>
              </w:tc>
            </w:tr>
            <w:tr w:rsidR="00477019" w:rsidRPr="00477019" w14:paraId="3F98E467" w14:textId="77777777">
              <w:trPr>
                <w:trHeight w:val="172"/>
              </w:trPr>
              <w:tc>
                <w:tcPr>
                  <w:tcW w:w="0" w:type="auto"/>
                  <w:tcBorders>
                    <w:top w:val="none" w:sz="6" w:space="0" w:color="auto"/>
                    <w:bottom w:val="none" w:sz="6" w:space="0" w:color="auto"/>
                    <w:right w:val="none" w:sz="6" w:space="0" w:color="auto"/>
                  </w:tcBorders>
                </w:tcPr>
                <w:p w14:paraId="6C68074D" w14:textId="77777777" w:rsidR="00477019" w:rsidRPr="00477019" w:rsidRDefault="00477019" w:rsidP="00477019">
                  <w:pPr>
                    <w:suppressAutoHyphens w:val="0"/>
                    <w:autoSpaceDE w:val="0"/>
                    <w:adjustRightInd w:val="0"/>
                    <w:textAlignment w:val="auto"/>
                    <w:rPr>
                      <w:rFonts w:ascii="Aptos" w:hAnsi="Aptos" w:cs="Aptos"/>
                      <w:color w:val="000000"/>
                      <w:sz w:val="28"/>
                      <w:szCs w:val="28"/>
                      <w:lang w:val="en-IE" w:bidi="ar-SA"/>
                    </w:rPr>
                  </w:pPr>
                  <w:r w:rsidRPr="00477019">
                    <w:rPr>
                      <w:rFonts w:ascii="Aptos" w:hAnsi="Aptos" w:cs="Aptos"/>
                      <w:color w:val="000000"/>
                      <w:sz w:val="28"/>
                      <w:szCs w:val="28"/>
                      <w:lang w:val="en-IE" w:bidi="ar-SA"/>
                    </w:rPr>
                    <w:t>2. Capital Goods</w:t>
                  </w:r>
                </w:p>
              </w:tc>
              <w:tc>
                <w:tcPr>
                  <w:tcW w:w="0" w:type="auto"/>
                  <w:tcBorders>
                    <w:top w:val="none" w:sz="6" w:space="0" w:color="auto"/>
                    <w:left w:val="none" w:sz="6" w:space="0" w:color="auto"/>
                    <w:bottom w:val="none" w:sz="6" w:space="0" w:color="auto"/>
                  </w:tcBorders>
                </w:tcPr>
                <w:p w14:paraId="3B802F07" w14:textId="77777777" w:rsidR="00477019" w:rsidRPr="00477019" w:rsidRDefault="00477019" w:rsidP="00477019">
                  <w:pPr>
                    <w:suppressAutoHyphens w:val="0"/>
                    <w:autoSpaceDE w:val="0"/>
                    <w:adjustRightInd w:val="0"/>
                    <w:textAlignment w:val="auto"/>
                    <w:rPr>
                      <w:rFonts w:ascii="Aptos" w:hAnsi="Aptos" w:cs="Aptos"/>
                      <w:color w:val="000000"/>
                      <w:sz w:val="28"/>
                      <w:szCs w:val="28"/>
                      <w:lang w:val="en-IE" w:bidi="ar-SA"/>
                    </w:rPr>
                  </w:pPr>
                  <w:r w:rsidRPr="00477019">
                    <w:rPr>
                      <w:rFonts w:ascii="Aptos" w:hAnsi="Aptos" w:cs="Aptos"/>
                      <w:color w:val="000000"/>
                      <w:sz w:val="28"/>
                      <w:szCs w:val="28"/>
                      <w:lang w:val="en-IE" w:bidi="ar-SA"/>
                    </w:rPr>
                    <w:t xml:space="preserve">4,168.36 </w:t>
                  </w:r>
                </w:p>
              </w:tc>
            </w:tr>
            <w:tr w:rsidR="00477019" w:rsidRPr="00477019" w14:paraId="65E2C663" w14:textId="77777777">
              <w:trPr>
                <w:trHeight w:val="172"/>
              </w:trPr>
              <w:tc>
                <w:tcPr>
                  <w:tcW w:w="0" w:type="auto"/>
                  <w:tcBorders>
                    <w:top w:val="none" w:sz="6" w:space="0" w:color="auto"/>
                    <w:bottom w:val="none" w:sz="6" w:space="0" w:color="auto"/>
                    <w:right w:val="none" w:sz="6" w:space="0" w:color="auto"/>
                  </w:tcBorders>
                </w:tcPr>
                <w:p w14:paraId="677F1A7C" w14:textId="77777777" w:rsidR="00477019" w:rsidRPr="00477019" w:rsidRDefault="00477019" w:rsidP="00477019">
                  <w:pPr>
                    <w:suppressAutoHyphens w:val="0"/>
                    <w:autoSpaceDE w:val="0"/>
                    <w:adjustRightInd w:val="0"/>
                    <w:textAlignment w:val="auto"/>
                    <w:rPr>
                      <w:rFonts w:ascii="Aptos" w:hAnsi="Aptos" w:cs="Aptos"/>
                      <w:color w:val="000000"/>
                      <w:sz w:val="28"/>
                      <w:szCs w:val="28"/>
                      <w:lang w:val="en-IE" w:bidi="ar-SA"/>
                    </w:rPr>
                  </w:pPr>
                  <w:r w:rsidRPr="00477019">
                    <w:rPr>
                      <w:rFonts w:ascii="Aptos" w:hAnsi="Aptos" w:cs="Aptos"/>
                      <w:color w:val="000000"/>
                      <w:sz w:val="28"/>
                      <w:szCs w:val="28"/>
                      <w:lang w:val="en-IE" w:bidi="ar-SA"/>
                    </w:rPr>
                    <w:t>3. Other Fuel &amp; Energy Related Activities</w:t>
                  </w:r>
                </w:p>
              </w:tc>
              <w:tc>
                <w:tcPr>
                  <w:tcW w:w="0" w:type="auto"/>
                  <w:tcBorders>
                    <w:top w:val="none" w:sz="6" w:space="0" w:color="auto"/>
                    <w:left w:val="none" w:sz="6" w:space="0" w:color="auto"/>
                    <w:bottom w:val="none" w:sz="6" w:space="0" w:color="auto"/>
                  </w:tcBorders>
                </w:tcPr>
                <w:p w14:paraId="1F4CF1BE" w14:textId="77777777" w:rsidR="00477019" w:rsidRPr="00477019" w:rsidRDefault="00477019" w:rsidP="00477019">
                  <w:pPr>
                    <w:suppressAutoHyphens w:val="0"/>
                    <w:autoSpaceDE w:val="0"/>
                    <w:adjustRightInd w:val="0"/>
                    <w:textAlignment w:val="auto"/>
                    <w:rPr>
                      <w:rFonts w:ascii="Aptos" w:hAnsi="Aptos" w:cs="Aptos"/>
                      <w:color w:val="000000"/>
                      <w:sz w:val="28"/>
                      <w:szCs w:val="28"/>
                      <w:lang w:val="en-IE" w:bidi="ar-SA"/>
                    </w:rPr>
                  </w:pPr>
                  <w:r w:rsidRPr="00477019">
                    <w:rPr>
                      <w:rFonts w:ascii="Aptos" w:hAnsi="Aptos" w:cs="Aptos"/>
                      <w:color w:val="000000"/>
                      <w:sz w:val="28"/>
                      <w:szCs w:val="28"/>
                      <w:lang w:val="en-IE" w:bidi="ar-SA"/>
                    </w:rPr>
                    <w:t xml:space="preserve">77.41 </w:t>
                  </w:r>
                </w:p>
              </w:tc>
            </w:tr>
            <w:tr w:rsidR="00477019" w:rsidRPr="00477019" w14:paraId="6B20F3AA" w14:textId="77777777">
              <w:trPr>
                <w:trHeight w:val="172"/>
              </w:trPr>
              <w:tc>
                <w:tcPr>
                  <w:tcW w:w="0" w:type="auto"/>
                  <w:tcBorders>
                    <w:top w:val="none" w:sz="6" w:space="0" w:color="auto"/>
                    <w:bottom w:val="none" w:sz="6" w:space="0" w:color="auto"/>
                    <w:right w:val="none" w:sz="6" w:space="0" w:color="auto"/>
                  </w:tcBorders>
                </w:tcPr>
                <w:p w14:paraId="47E19EED" w14:textId="77777777" w:rsidR="00477019" w:rsidRPr="00477019" w:rsidRDefault="00477019" w:rsidP="00477019">
                  <w:pPr>
                    <w:suppressAutoHyphens w:val="0"/>
                    <w:autoSpaceDE w:val="0"/>
                    <w:adjustRightInd w:val="0"/>
                    <w:textAlignment w:val="auto"/>
                    <w:rPr>
                      <w:rFonts w:ascii="Aptos" w:hAnsi="Aptos" w:cs="Aptos"/>
                      <w:color w:val="000000"/>
                      <w:sz w:val="28"/>
                      <w:szCs w:val="28"/>
                      <w:lang w:val="en-IE" w:bidi="ar-SA"/>
                    </w:rPr>
                  </w:pPr>
                  <w:r w:rsidRPr="00477019">
                    <w:rPr>
                      <w:rFonts w:ascii="Aptos" w:hAnsi="Aptos" w:cs="Aptos"/>
                      <w:color w:val="000000"/>
                      <w:sz w:val="28"/>
                      <w:szCs w:val="28"/>
                      <w:lang w:val="en-IE" w:bidi="ar-SA"/>
                    </w:rPr>
                    <w:t>4. Upstream Transportation &amp; Distribution</w:t>
                  </w:r>
                </w:p>
              </w:tc>
              <w:tc>
                <w:tcPr>
                  <w:tcW w:w="0" w:type="auto"/>
                  <w:tcBorders>
                    <w:top w:val="none" w:sz="6" w:space="0" w:color="auto"/>
                    <w:left w:val="none" w:sz="6" w:space="0" w:color="auto"/>
                    <w:bottom w:val="none" w:sz="6" w:space="0" w:color="auto"/>
                  </w:tcBorders>
                </w:tcPr>
                <w:p w14:paraId="104CBDFB" w14:textId="77777777" w:rsidR="00477019" w:rsidRPr="00477019" w:rsidRDefault="00477019" w:rsidP="00477019">
                  <w:pPr>
                    <w:suppressAutoHyphens w:val="0"/>
                    <w:autoSpaceDE w:val="0"/>
                    <w:adjustRightInd w:val="0"/>
                    <w:textAlignment w:val="auto"/>
                    <w:rPr>
                      <w:rFonts w:ascii="Aptos" w:hAnsi="Aptos" w:cs="Aptos"/>
                      <w:color w:val="000000"/>
                      <w:sz w:val="28"/>
                      <w:szCs w:val="28"/>
                      <w:lang w:val="en-IE" w:bidi="ar-SA"/>
                    </w:rPr>
                  </w:pPr>
                  <w:r w:rsidRPr="00477019">
                    <w:rPr>
                      <w:rFonts w:ascii="Aptos" w:hAnsi="Aptos" w:cs="Aptos"/>
                      <w:color w:val="000000"/>
                      <w:sz w:val="28"/>
                      <w:szCs w:val="28"/>
                      <w:lang w:val="en-IE" w:bidi="ar-SA"/>
                    </w:rPr>
                    <w:t xml:space="preserve">13.26 </w:t>
                  </w:r>
                </w:p>
              </w:tc>
            </w:tr>
            <w:tr w:rsidR="00477019" w:rsidRPr="00477019" w14:paraId="069CA6F0" w14:textId="77777777">
              <w:trPr>
                <w:trHeight w:val="172"/>
              </w:trPr>
              <w:tc>
                <w:tcPr>
                  <w:tcW w:w="0" w:type="auto"/>
                  <w:tcBorders>
                    <w:top w:val="none" w:sz="6" w:space="0" w:color="auto"/>
                    <w:bottom w:val="none" w:sz="6" w:space="0" w:color="auto"/>
                    <w:right w:val="none" w:sz="6" w:space="0" w:color="auto"/>
                  </w:tcBorders>
                </w:tcPr>
                <w:p w14:paraId="6A30A469" w14:textId="77777777" w:rsidR="00477019" w:rsidRPr="00477019" w:rsidRDefault="00477019" w:rsidP="00477019">
                  <w:pPr>
                    <w:suppressAutoHyphens w:val="0"/>
                    <w:autoSpaceDE w:val="0"/>
                    <w:adjustRightInd w:val="0"/>
                    <w:textAlignment w:val="auto"/>
                    <w:rPr>
                      <w:rFonts w:ascii="Aptos" w:hAnsi="Aptos" w:cs="Aptos"/>
                      <w:color w:val="000000"/>
                      <w:sz w:val="28"/>
                      <w:szCs w:val="28"/>
                      <w:lang w:val="en-IE" w:bidi="ar-SA"/>
                    </w:rPr>
                  </w:pPr>
                  <w:r w:rsidRPr="00477019">
                    <w:rPr>
                      <w:rFonts w:ascii="Aptos" w:hAnsi="Aptos" w:cs="Aptos"/>
                      <w:color w:val="000000"/>
                      <w:sz w:val="28"/>
                      <w:szCs w:val="28"/>
                      <w:lang w:val="en-IE" w:bidi="ar-SA"/>
                    </w:rPr>
                    <w:t>5. Waste</w:t>
                  </w:r>
                </w:p>
              </w:tc>
              <w:tc>
                <w:tcPr>
                  <w:tcW w:w="0" w:type="auto"/>
                  <w:tcBorders>
                    <w:top w:val="none" w:sz="6" w:space="0" w:color="auto"/>
                    <w:left w:val="none" w:sz="6" w:space="0" w:color="auto"/>
                    <w:bottom w:val="none" w:sz="6" w:space="0" w:color="auto"/>
                  </w:tcBorders>
                </w:tcPr>
                <w:p w14:paraId="5B55D36B" w14:textId="77777777" w:rsidR="00477019" w:rsidRPr="00477019" w:rsidRDefault="00477019" w:rsidP="00477019">
                  <w:pPr>
                    <w:suppressAutoHyphens w:val="0"/>
                    <w:autoSpaceDE w:val="0"/>
                    <w:adjustRightInd w:val="0"/>
                    <w:textAlignment w:val="auto"/>
                    <w:rPr>
                      <w:rFonts w:ascii="Aptos" w:hAnsi="Aptos" w:cs="Aptos"/>
                      <w:color w:val="000000"/>
                      <w:sz w:val="28"/>
                      <w:szCs w:val="28"/>
                      <w:lang w:val="en-IE" w:bidi="ar-SA"/>
                    </w:rPr>
                  </w:pPr>
                  <w:r w:rsidRPr="00477019">
                    <w:rPr>
                      <w:rFonts w:ascii="Aptos" w:hAnsi="Aptos" w:cs="Aptos"/>
                      <w:color w:val="000000"/>
                      <w:sz w:val="28"/>
                      <w:szCs w:val="28"/>
                      <w:lang w:val="en-IE" w:bidi="ar-SA"/>
                    </w:rPr>
                    <w:t xml:space="preserve">2.86 </w:t>
                  </w:r>
                </w:p>
              </w:tc>
            </w:tr>
            <w:tr w:rsidR="00477019" w:rsidRPr="00477019" w14:paraId="3C511031" w14:textId="77777777">
              <w:trPr>
                <w:trHeight w:val="171"/>
              </w:trPr>
              <w:tc>
                <w:tcPr>
                  <w:tcW w:w="0" w:type="auto"/>
                  <w:tcBorders>
                    <w:top w:val="none" w:sz="6" w:space="0" w:color="auto"/>
                    <w:bottom w:val="none" w:sz="6" w:space="0" w:color="auto"/>
                    <w:right w:val="none" w:sz="6" w:space="0" w:color="auto"/>
                  </w:tcBorders>
                </w:tcPr>
                <w:p w14:paraId="42BCEA5A" w14:textId="77777777" w:rsidR="00477019" w:rsidRPr="00477019" w:rsidRDefault="00477019" w:rsidP="00477019">
                  <w:pPr>
                    <w:suppressAutoHyphens w:val="0"/>
                    <w:autoSpaceDE w:val="0"/>
                    <w:adjustRightInd w:val="0"/>
                    <w:textAlignment w:val="auto"/>
                    <w:rPr>
                      <w:rFonts w:ascii="Aptos" w:hAnsi="Aptos" w:cs="Aptos"/>
                      <w:color w:val="000000"/>
                      <w:sz w:val="28"/>
                      <w:szCs w:val="28"/>
                      <w:lang w:val="en-IE" w:bidi="ar-SA"/>
                    </w:rPr>
                  </w:pPr>
                  <w:r w:rsidRPr="00477019">
                    <w:rPr>
                      <w:rFonts w:ascii="Aptos" w:hAnsi="Aptos" w:cs="Aptos"/>
                      <w:color w:val="000000"/>
                      <w:sz w:val="28"/>
                      <w:szCs w:val="28"/>
                      <w:lang w:val="en-IE" w:bidi="ar-SA"/>
                    </w:rPr>
                    <w:t>6. Cpl Business Travel</w:t>
                  </w:r>
                </w:p>
              </w:tc>
              <w:tc>
                <w:tcPr>
                  <w:tcW w:w="0" w:type="auto"/>
                  <w:tcBorders>
                    <w:top w:val="none" w:sz="6" w:space="0" w:color="auto"/>
                    <w:left w:val="none" w:sz="6" w:space="0" w:color="auto"/>
                    <w:bottom w:val="none" w:sz="6" w:space="0" w:color="auto"/>
                  </w:tcBorders>
                </w:tcPr>
                <w:p w14:paraId="52164B3C" w14:textId="77777777" w:rsidR="00477019" w:rsidRPr="00477019" w:rsidRDefault="00477019" w:rsidP="00477019">
                  <w:pPr>
                    <w:suppressAutoHyphens w:val="0"/>
                    <w:autoSpaceDE w:val="0"/>
                    <w:adjustRightInd w:val="0"/>
                    <w:textAlignment w:val="auto"/>
                    <w:rPr>
                      <w:rFonts w:ascii="Aptos" w:hAnsi="Aptos" w:cs="Aptos"/>
                      <w:color w:val="000000"/>
                      <w:sz w:val="28"/>
                      <w:szCs w:val="28"/>
                      <w:lang w:val="en-IE" w:bidi="ar-SA"/>
                    </w:rPr>
                  </w:pPr>
                  <w:r w:rsidRPr="00477019">
                    <w:rPr>
                      <w:rFonts w:ascii="Aptos" w:hAnsi="Aptos" w:cs="Aptos"/>
                      <w:color w:val="000000"/>
                      <w:sz w:val="28"/>
                      <w:szCs w:val="28"/>
                      <w:lang w:val="en-IE" w:bidi="ar-SA"/>
                    </w:rPr>
                    <w:t xml:space="preserve">413.12 </w:t>
                  </w:r>
                </w:p>
              </w:tc>
            </w:tr>
            <w:tr w:rsidR="00477019" w:rsidRPr="00477019" w14:paraId="327B050A" w14:textId="77777777">
              <w:trPr>
                <w:trHeight w:val="171"/>
              </w:trPr>
              <w:tc>
                <w:tcPr>
                  <w:tcW w:w="0" w:type="auto"/>
                  <w:tcBorders>
                    <w:top w:val="none" w:sz="6" w:space="0" w:color="auto"/>
                    <w:bottom w:val="none" w:sz="6" w:space="0" w:color="auto"/>
                    <w:right w:val="none" w:sz="6" w:space="0" w:color="auto"/>
                  </w:tcBorders>
                </w:tcPr>
                <w:p w14:paraId="0CE70803" w14:textId="77777777" w:rsidR="00477019" w:rsidRPr="00477019" w:rsidRDefault="00477019" w:rsidP="00477019">
                  <w:pPr>
                    <w:suppressAutoHyphens w:val="0"/>
                    <w:autoSpaceDE w:val="0"/>
                    <w:adjustRightInd w:val="0"/>
                    <w:textAlignment w:val="auto"/>
                    <w:rPr>
                      <w:rFonts w:ascii="Aptos" w:hAnsi="Aptos" w:cs="Aptos"/>
                      <w:color w:val="000000"/>
                      <w:sz w:val="28"/>
                      <w:szCs w:val="28"/>
                      <w:lang w:val="en-IE" w:bidi="ar-SA"/>
                    </w:rPr>
                  </w:pPr>
                  <w:r w:rsidRPr="00477019">
                    <w:rPr>
                      <w:rFonts w:ascii="Aptos" w:hAnsi="Aptos" w:cs="Aptos"/>
                      <w:color w:val="000000"/>
                      <w:sz w:val="28"/>
                      <w:szCs w:val="28"/>
                      <w:lang w:val="en-IE" w:bidi="ar-SA"/>
                    </w:rPr>
                    <w:t>6. Client Business Travel</w:t>
                  </w:r>
                </w:p>
              </w:tc>
              <w:tc>
                <w:tcPr>
                  <w:tcW w:w="0" w:type="auto"/>
                  <w:tcBorders>
                    <w:top w:val="none" w:sz="6" w:space="0" w:color="auto"/>
                    <w:left w:val="none" w:sz="6" w:space="0" w:color="auto"/>
                    <w:bottom w:val="none" w:sz="6" w:space="0" w:color="auto"/>
                  </w:tcBorders>
                </w:tcPr>
                <w:p w14:paraId="0E281359" w14:textId="77777777" w:rsidR="00477019" w:rsidRPr="00477019" w:rsidRDefault="00477019" w:rsidP="00477019">
                  <w:pPr>
                    <w:suppressAutoHyphens w:val="0"/>
                    <w:autoSpaceDE w:val="0"/>
                    <w:adjustRightInd w:val="0"/>
                    <w:textAlignment w:val="auto"/>
                    <w:rPr>
                      <w:rFonts w:ascii="Aptos" w:hAnsi="Aptos" w:cs="Aptos"/>
                      <w:color w:val="000000"/>
                      <w:sz w:val="28"/>
                      <w:szCs w:val="28"/>
                      <w:lang w:val="en-IE" w:bidi="ar-SA"/>
                    </w:rPr>
                  </w:pPr>
                  <w:r w:rsidRPr="00477019">
                    <w:rPr>
                      <w:rFonts w:ascii="Aptos" w:hAnsi="Aptos" w:cs="Aptos"/>
                      <w:color w:val="000000"/>
                      <w:sz w:val="28"/>
                      <w:szCs w:val="28"/>
                      <w:lang w:val="en-IE" w:bidi="ar-SA"/>
                    </w:rPr>
                    <w:t xml:space="preserve">1,350.96 </w:t>
                  </w:r>
                </w:p>
              </w:tc>
            </w:tr>
            <w:tr w:rsidR="00477019" w:rsidRPr="00477019" w14:paraId="34995653" w14:textId="77777777">
              <w:trPr>
                <w:trHeight w:val="171"/>
              </w:trPr>
              <w:tc>
                <w:tcPr>
                  <w:tcW w:w="0" w:type="auto"/>
                  <w:tcBorders>
                    <w:top w:val="none" w:sz="6" w:space="0" w:color="auto"/>
                    <w:bottom w:val="none" w:sz="6" w:space="0" w:color="auto"/>
                    <w:right w:val="none" w:sz="6" w:space="0" w:color="auto"/>
                  </w:tcBorders>
                </w:tcPr>
                <w:p w14:paraId="347D23F4" w14:textId="77777777" w:rsidR="00477019" w:rsidRPr="00477019" w:rsidRDefault="00477019" w:rsidP="00477019">
                  <w:pPr>
                    <w:suppressAutoHyphens w:val="0"/>
                    <w:autoSpaceDE w:val="0"/>
                    <w:adjustRightInd w:val="0"/>
                    <w:textAlignment w:val="auto"/>
                    <w:rPr>
                      <w:rFonts w:ascii="Aptos" w:hAnsi="Aptos" w:cs="Aptos"/>
                      <w:color w:val="000000"/>
                      <w:sz w:val="28"/>
                      <w:szCs w:val="28"/>
                      <w:lang w:val="en-IE" w:bidi="ar-SA"/>
                    </w:rPr>
                  </w:pPr>
                  <w:r w:rsidRPr="00477019">
                    <w:rPr>
                      <w:rFonts w:ascii="Aptos" w:hAnsi="Aptos" w:cs="Aptos"/>
                      <w:color w:val="000000"/>
                      <w:sz w:val="28"/>
                      <w:szCs w:val="28"/>
                      <w:lang w:val="en-IE" w:bidi="ar-SA"/>
                    </w:rPr>
                    <w:t>7. Employee Commuting</w:t>
                  </w:r>
                </w:p>
              </w:tc>
              <w:tc>
                <w:tcPr>
                  <w:tcW w:w="0" w:type="auto"/>
                  <w:tcBorders>
                    <w:top w:val="none" w:sz="6" w:space="0" w:color="auto"/>
                    <w:left w:val="none" w:sz="6" w:space="0" w:color="auto"/>
                    <w:bottom w:val="none" w:sz="6" w:space="0" w:color="auto"/>
                  </w:tcBorders>
                </w:tcPr>
                <w:p w14:paraId="07CF3E65" w14:textId="77777777" w:rsidR="00477019" w:rsidRPr="00477019" w:rsidRDefault="00477019" w:rsidP="00477019">
                  <w:pPr>
                    <w:suppressAutoHyphens w:val="0"/>
                    <w:autoSpaceDE w:val="0"/>
                    <w:adjustRightInd w:val="0"/>
                    <w:textAlignment w:val="auto"/>
                    <w:rPr>
                      <w:rFonts w:ascii="Aptos" w:hAnsi="Aptos" w:cs="Aptos"/>
                      <w:color w:val="000000"/>
                      <w:sz w:val="28"/>
                      <w:szCs w:val="28"/>
                      <w:lang w:val="en-IE" w:bidi="ar-SA"/>
                    </w:rPr>
                  </w:pPr>
                  <w:r w:rsidRPr="00477019">
                    <w:rPr>
                      <w:rFonts w:ascii="Aptos" w:hAnsi="Aptos" w:cs="Aptos"/>
                      <w:color w:val="000000"/>
                      <w:sz w:val="28"/>
                      <w:szCs w:val="28"/>
                      <w:lang w:val="en-IE" w:bidi="ar-SA"/>
                    </w:rPr>
                    <w:t xml:space="preserve">651.19 </w:t>
                  </w:r>
                </w:p>
              </w:tc>
            </w:tr>
          </w:tbl>
          <w:p w14:paraId="5F64C200" w14:textId="6277BB14" w:rsidR="00C66B6E" w:rsidRPr="00C66B6E" w:rsidRDefault="00C66B6E" w:rsidP="00C66B6E">
            <w:pPr>
              <w:pStyle w:val="Standard"/>
              <w:spacing w:line="240" w:lineRule="auto"/>
              <w:rPr>
                <w:rFonts w:ascii="Myriad Pro" w:hAnsi="Myriad Pro"/>
                <w:sz w:val="24"/>
                <w:szCs w:val="24"/>
                <w:lang w:val="en-IE"/>
              </w:rPr>
            </w:pPr>
          </w:p>
        </w:tc>
      </w:tr>
      <w:tr w:rsidR="007D156C" w14:paraId="5F64C204" w14:textId="77777777">
        <w:trPr>
          <w:trHeight w:val="585"/>
        </w:trPr>
        <w:tc>
          <w:tcPr>
            <w:tcW w:w="4042" w:type="dxa"/>
            <w:tcBorders>
              <w:top w:val="single" w:sz="1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F64C202" w14:textId="77777777" w:rsidR="007D156C" w:rsidRDefault="00987B2E">
            <w:pPr>
              <w:pStyle w:val="Standard"/>
              <w:spacing w:after="120" w:line="264" w:lineRule="auto"/>
            </w:pPr>
            <w:r>
              <w:rPr>
                <w:rFonts w:ascii="Myriad Pro" w:hAnsi="Myriad Pro"/>
                <w:b/>
                <w:sz w:val="24"/>
                <w:szCs w:val="24"/>
              </w:rPr>
              <w:t>Total Emissions</w:t>
            </w:r>
          </w:p>
        </w:tc>
        <w:tc>
          <w:tcPr>
            <w:tcW w:w="5740" w:type="dxa"/>
            <w:tcBorders>
              <w:top w:val="single" w:sz="18" w:space="0" w:color="000000"/>
              <w:bottom w:val="single" w:sz="8" w:space="0" w:color="000000"/>
              <w:right w:val="single" w:sz="18" w:space="0" w:color="000000"/>
            </w:tcBorders>
            <w:tcMar>
              <w:top w:w="100" w:type="dxa"/>
              <w:left w:w="100" w:type="dxa"/>
              <w:bottom w:w="100" w:type="dxa"/>
              <w:right w:w="100" w:type="dxa"/>
            </w:tcMar>
            <w:vAlign w:val="center"/>
          </w:tcPr>
          <w:p w14:paraId="5F64C203" w14:textId="1E05E914" w:rsidR="007D156C" w:rsidRDefault="00F96620">
            <w:r>
              <w:rPr>
                <w:rFonts w:ascii="Myriad Pro" w:hAnsi="Myriad Pro"/>
                <w:b/>
                <w:bCs/>
                <w:sz w:val="24"/>
                <w:szCs w:val="24"/>
              </w:rPr>
              <w:t>18,429.4</w:t>
            </w:r>
            <w:r w:rsidR="00987B2E">
              <w:rPr>
                <w:rFonts w:ascii="Myriad Pro" w:hAnsi="Myriad Pro"/>
                <w:b/>
                <w:bCs/>
                <w:sz w:val="24"/>
                <w:szCs w:val="24"/>
              </w:rPr>
              <w:t xml:space="preserve"> tCO2e</w:t>
            </w:r>
          </w:p>
        </w:tc>
      </w:tr>
    </w:tbl>
    <w:p w14:paraId="5F64C205" w14:textId="77777777" w:rsidR="007D156C" w:rsidRDefault="007D156C">
      <w:pPr>
        <w:pStyle w:val="Standard"/>
        <w:jc w:val="both"/>
        <w:rPr>
          <w:rFonts w:ascii="Myriad Pro" w:hAnsi="Myriad Pro"/>
          <w:b/>
          <w:sz w:val="24"/>
          <w:szCs w:val="24"/>
        </w:rPr>
      </w:pPr>
    </w:p>
    <w:p w14:paraId="5F64C206" w14:textId="77777777" w:rsidR="007D156C" w:rsidRDefault="007D156C">
      <w:pPr>
        <w:pStyle w:val="Standard"/>
        <w:jc w:val="both"/>
        <w:rPr>
          <w:rFonts w:ascii="Myriad Pro" w:hAnsi="Myriad Pro"/>
          <w:b/>
          <w:sz w:val="24"/>
          <w:szCs w:val="24"/>
        </w:rPr>
      </w:pPr>
    </w:p>
    <w:p w14:paraId="5F64C209" w14:textId="306ADDE3" w:rsidR="007D156C" w:rsidRPr="008A3875" w:rsidRDefault="00987B2E" w:rsidP="008A3875">
      <w:pPr>
        <w:pStyle w:val="Standard"/>
        <w:jc w:val="both"/>
        <w:rPr>
          <w:rFonts w:ascii="Myriad Pro" w:hAnsi="Myriad Pro"/>
          <w:b/>
          <w:sz w:val="24"/>
          <w:szCs w:val="24"/>
        </w:rPr>
      </w:pPr>
      <w:r>
        <w:rPr>
          <w:rFonts w:ascii="Myriad Pro" w:hAnsi="Myriad Pro"/>
          <w:b/>
          <w:sz w:val="24"/>
          <w:szCs w:val="24"/>
        </w:rPr>
        <w:t>Current Emissions Reportin</w:t>
      </w:r>
      <w:r w:rsidR="008A3875">
        <w:rPr>
          <w:rFonts w:ascii="Myriad Pro" w:hAnsi="Myriad Pro"/>
          <w:b/>
          <w:sz w:val="24"/>
          <w:szCs w:val="24"/>
        </w:rPr>
        <w:t>g</w:t>
      </w:r>
    </w:p>
    <w:p w14:paraId="5F64C20A" w14:textId="77777777" w:rsidR="007D156C" w:rsidRDefault="007D156C">
      <w:pPr>
        <w:pStyle w:val="Standard"/>
        <w:jc w:val="both"/>
        <w:rPr>
          <w:rFonts w:ascii="Myriad Pro" w:hAnsi="Myriad Pro"/>
          <w:sz w:val="24"/>
          <w:szCs w:val="24"/>
        </w:rPr>
      </w:pPr>
    </w:p>
    <w:tbl>
      <w:tblPr>
        <w:tblW w:w="9465" w:type="dxa"/>
        <w:tblLayout w:type="fixed"/>
        <w:tblCellMar>
          <w:left w:w="10" w:type="dxa"/>
          <w:right w:w="10" w:type="dxa"/>
        </w:tblCellMar>
        <w:tblLook w:val="04A0" w:firstRow="1" w:lastRow="0" w:firstColumn="1" w:lastColumn="0" w:noHBand="0" w:noVBand="1"/>
      </w:tblPr>
      <w:tblGrid>
        <w:gridCol w:w="2100"/>
        <w:gridCol w:w="7365"/>
      </w:tblGrid>
      <w:tr w:rsidR="007D156C" w14:paraId="5F64C20C" w14:textId="77777777">
        <w:trPr>
          <w:trHeight w:val="122"/>
        </w:trPr>
        <w:tc>
          <w:tcPr>
            <w:tcW w:w="9465" w:type="dxa"/>
            <w:gridSpan w:val="2"/>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5F64C20B" w14:textId="27278389" w:rsidR="007D156C" w:rsidRDefault="00987B2E">
            <w:pPr>
              <w:pStyle w:val="Standard"/>
              <w:spacing w:after="120" w:line="264" w:lineRule="auto"/>
              <w:jc w:val="both"/>
            </w:pPr>
            <w:r>
              <w:rPr>
                <w:rFonts w:ascii="Myriad Pro" w:hAnsi="Myriad Pro"/>
                <w:b/>
                <w:sz w:val="24"/>
                <w:szCs w:val="24"/>
              </w:rPr>
              <w:t>Reporting Year: January - December 202</w:t>
            </w:r>
            <w:r w:rsidR="004B2CB5">
              <w:rPr>
                <w:rFonts w:ascii="Myriad Pro" w:hAnsi="Myriad Pro"/>
                <w:b/>
                <w:sz w:val="24"/>
                <w:szCs w:val="24"/>
              </w:rPr>
              <w:t>4</w:t>
            </w:r>
          </w:p>
        </w:tc>
      </w:tr>
      <w:tr w:rsidR="007D156C" w14:paraId="5F64C211" w14:textId="77777777">
        <w:trPr>
          <w:trHeight w:val="455"/>
        </w:trPr>
        <w:tc>
          <w:tcPr>
            <w:tcW w:w="210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5F64C20D" w14:textId="77777777" w:rsidR="007D156C" w:rsidRDefault="00987B2E">
            <w:pPr>
              <w:pStyle w:val="Standard"/>
              <w:spacing w:after="120" w:line="264" w:lineRule="auto"/>
              <w:jc w:val="both"/>
            </w:pPr>
            <w:r>
              <w:rPr>
                <w:rFonts w:ascii="Myriad Pro" w:hAnsi="Myriad Pro"/>
                <w:b/>
                <w:sz w:val="24"/>
                <w:szCs w:val="24"/>
              </w:rPr>
              <w:t>Scope 1</w:t>
            </w:r>
          </w:p>
        </w:tc>
        <w:tc>
          <w:tcPr>
            <w:tcW w:w="736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5BAFE9E3" w14:textId="77777777" w:rsidR="004B2CB5" w:rsidRDefault="004B2CB5" w:rsidP="004B2CB5">
            <w:pPr>
              <w:rPr>
                <w:rFonts w:ascii="Myriad Pro" w:hAnsi="Myriad Pro"/>
                <w:b/>
                <w:bCs/>
                <w:sz w:val="24"/>
                <w:szCs w:val="24"/>
              </w:rPr>
            </w:pPr>
            <w:r>
              <w:rPr>
                <w:rFonts w:ascii="Myriad Pro" w:hAnsi="Myriad Pro"/>
                <w:b/>
                <w:bCs/>
                <w:sz w:val="24"/>
                <w:szCs w:val="24"/>
              </w:rPr>
              <w:t>122.75 tCO2e</w:t>
            </w:r>
          </w:p>
          <w:p w14:paraId="06AC9FC8" w14:textId="77777777" w:rsidR="004B2CB5" w:rsidRDefault="004B2CB5" w:rsidP="004B2CB5">
            <w:pPr>
              <w:rPr>
                <w:rFonts w:ascii="Myriad Pro" w:hAnsi="Myriad Pro"/>
                <w:b/>
                <w:bCs/>
                <w:sz w:val="24"/>
                <w:szCs w:val="24"/>
              </w:rPr>
            </w:pPr>
          </w:p>
          <w:p w14:paraId="5F64C210" w14:textId="277A67DE" w:rsidR="007D156C" w:rsidRDefault="004B2CB5" w:rsidP="004B2CB5">
            <w:pPr>
              <w:pStyle w:val="Standard"/>
              <w:spacing w:after="120" w:line="264" w:lineRule="auto"/>
              <w:jc w:val="both"/>
              <w:rPr>
                <w:rFonts w:ascii="Myriad Pro" w:hAnsi="Myriad Pro"/>
                <w:sz w:val="24"/>
                <w:szCs w:val="24"/>
              </w:rPr>
            </w:pPr>
            <w:r w:rsidRPr="00A66CC6">
              <w:rPr>
                <w:rFonts w:ascii="Myriad Pro" w:hAnsi="Myriad Pro"/>
                <w:sz w:val="24"/>
                <w:szCs w:val="24"/>
              </w:rPr>
              <w:t xml:space="preserve">Scope 1: </w:t>
            </w:r>
            <w:r w:rsidRPr="00A66CC6">
              <w:rPr>
                <w:rFonts w:ascii="Myriad Pro" w:hAnsi="Myriad Pro"/>
                <w:sz w:val="24"/>
                <w:szCs w:val="24"/>
                <w:lang w:val="en-IE"/>
              </w:rPr>
              <w:t>(0.7% of total emissions) come from stationary combustion (natural gas) and mobile combustion (diesel, petrol).</w:t>
            </w:r>
            <w:r w:rsidR="00987B2E">
              <w:rPr>
                <w:rFonts w:ascii="Myriad Pro" w:hAnsi="Myriad Pro"/>
                <w:sz w:val="24"/>
                <w:szCs w:val="24"/>
              </w:rPr>
              <w:t>Increase is due to change in boundary.</w:t>
            </w:r>
          </w:p>
        </w:tc>
      </w:tr>
      <w:tr w:rsidR="004B2CB5" w14:paraId="5F64C216" w14:textId="77777777" w:rsidTr="001E4750">
        <w:trPr>
          <w:trHeight w:val="455"/>
        </w:trPr>
        <w:tc>
          <w:tcPr>
            <w:tcW w:w="210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5F64C212" w14:textId="77777777" w:rsidR="004B2CB5" w:rsidRDefault="004B2CB5" w:rsidP="004B2CB5">
            <w:pPr>
              <w:pStyle w:val="Standard"/>
              <w:spacing w:after="120" w:line="264" w:lineRule="auto"/>
              <w:jc w:val="both"/>
            </w:pPr>
            <w:r>
              <w:rPr>
                <w:rFonts w:ascii="Myriad Pro" w:hAnsi="Myriad Pro"/>
                <w:b/>
                <w:sz w:val="24"/>
                <w:szCs w:val="24"/>
              </w:rPr>
              <w:lastRenderedPageBreak/>
              <w:t>Scope 2</w:t>
            </w:r>
          </w:p>
        </w:tc>
        <w:tc>
          <w:tcPr>
            <w:tcW w:w="736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vAlign w:val="center"/>
          </w:tcPr>
          <w:p w14:paraId="61D319E6" w14:textId="77777777" w:rsidR="004B2CB5" w:rsidRDefault="004B2CB5" w:rsidP="004B2CB5">
            <w:pPr>
              <w:rPr>
                <w:rFonts w:ascii="Myriad Pro" w:hAnsi="Myriad Pro"/>
                <w:b/>
                <w:bCs/>
                <w:sz w:val="24"/>
                <w:szCs w:val="24"/>
              </w:rPr>
            </w:pPr>
            <w:r>
              <w:rPr>
                <w:rFonts w:ascii="Myriad Pro" w:hAnsi="Myriad Pro"/>
                <w:b/>
                <w:bCs/>
                <w:sz w:val="24"/>
                <w:szCs w:val="24"/>
              </w:rPr>
              <w:t>Location Rate - 146.68 tCO2e</w:t>
            </w:r>
          </w:p>
          <w:p w14:paraId="7A9569B0" w14:textId="77777777" w:rsidR="004B2CB5" w:rsidRDefault="004B2CB5" w:rsidP="004B2CB5">
            <w:pPr>
              <w:rPr>
                <w:rFonts w:ascii="Myriad Pro" w:hAnsi="Myriad Pro"/>
                <w:b/>
                <w:bCs/>
                <w:sz w:val="24"/>
                <w:szCs w:val="24"/>
              </w:rPr>
            </w:pPr>
            <w:r>
              <w:rPr>
                <w:rFonts w:ascii="Myriad Pro" w:hAnsi="Myriad Pro"/>
                <w:b/>
                <w:bCs/>
                <w:sz w:val="24"/>
                <w:szCs w:val="24"/>
              </w:rPr>
              <w:t>Market Rate – 124.66 tCO2e</w:t>
            </w:r>
          </w:p>
          <w:p w14:paraId="51047CAC" w14:textId="77777777" w:rsidR="004B2CB5" w:rsidRDefault="004B2CB5" w:rsidP="004B2CB5">
            <w:pPr>
              <w:rPr>
                <w:rFonts w:ascii="Myriad Pro" w:hAnsi="Myriad Pro"/>
                <w:b/>
                <w:bCs/>
                <w:sz w:val="24"/>
                <w:szCs w:val="24"/>
              </w:rPr>
            </w:pPr>
          </w:p>
          <w:p w14:paraId="342FB684" w14:textId="77777777" w:rsidR="004B2CB5" w:rsidRPr="00A66CC6" w:rsidRDefault="004B2CB5" w:rsidP="004B2CB5">
            <w:pPr>
              <w:rPr>
                <w:rFonts w:ascii="Myriad Pro" w:hAnsi="Myriad Pro"/>
                <w:sz w:val="24"/>
                <w:szCs w:val="24"/>
                <w:lang w:val="en-IE"/>
              </w:rPr>
            </w:pPr>
            <w:r w:rsidRPr="00A66CC6">
              <w:rPr>
                <w:rFonts w:ascii="Myriad Pro" w:hAnsi="Myriad Pro"/>
                <w:sz w:val="24"/>
                <w:szCs w:val="24"/>
                <w:lang w:val="en-IE"/>
              </w:rPr>
              <w:t>Scope 2 emissions (0.8%) are measured using two approaches:</w:t>
            </w:r>
          </w:p>
          <w:p w14:paraId="2579AC3D" w14:textId="77777777" w:rsidR="004B2CB5" w:rsidRDefault="004B2CB5" w:rsidP="004B2CB5">
            <w:pPr>
              <w:numPr>
                <w:ilvl w:val="0"/>
                <w:numId w:val="4"/>
              </w:numPr>
              <w:rPr>
                <w:rFonts w:ascii="Myriad Pro" w:hAnsi="Myriad Pro"/>
                <w:sz w:val="24"/>
                <w:szCs w:val="24"/>
                <w:lang w:val="en-IE"/>
              </w:rPr>
            </w:pPr>
            <w:r w:rsidRPr="00A66CC6">
              <w:rPr>
                <w:rFonts w:ascii="Myriad Pro" w:hAnsi="Myriad Pro"/>
                <w:sz w:val="24"/>
                <w:szCs w:val="24"/>
                <w:lang w:val="en-IE"/>
              </w:rPr>
              <w:t>Location-based, which reflects the carbon intensity of the national grid. The location-based approach is used in the chart.</w:t>
            </w:r>
          </w:p>
          <w:p w14:paraId="47D1622C" w14:textId="77777777" w:rsidR="004B2CB5" w:rsidRPr="00A66CC6" w:rsidRDefault="004B2CB5" w:rsidP="004B2CB5">
            <w:pPr>
              <w:numPr>
                <w:ilvl w:val="0"/>
                <w:numId w:val="4"/>
              </w:numPr>
              <w:rPr>
                <w:rFonts w:ascii="Myriad Pro" w:hAnsi="Myriad Pro"/>
                <w:sz w:val="24"/>
                <w:szCs w:val="24"/>
                <w:lang w:val="en-IE"/>
              </w:rPr>
            </w:pPr>
          </w:p>
          <w:p w14:paraId="46B00CCC" w14:textId="77777777" w:rsidR="004B2CB5" w:rsidRPr="00A66CC6" w:rsidRDefault="004B2CB5" w:rsidP="004B2CB5">
            <w:pPr>
              <w:numPr>
                <w:ilvl w:val="0"/>
                <w:numId w:val="4"/>
              </w:numPr>
              <w:rPr>
                <w:rFonts w:ascii="Myriad Pro" w:hAnsi="Myriad Pro"/>
                <w:sz w:val="24"/>
                <w:szCs w:val="24"/>
                <w:lang w:val="en-IE"/>
              </w:rPr>
            </w:pPr>
            <w:r w:rsidRPr="00A66CC6">
              <w:rPr>
                <w:rFonts w:ascii="Myriad Pro" w:hAnsi="Myriad Pro"/>
                <w:sz w:val="24"/>
                <w:szCs w:val="24"/>
                <w:lang w:val="en-IE"/>
              </w:rPr>
              <w:t>Market-based, which considers the carbon intensity of your electricity providers.</w:t>
            </w:r>
          </w:p>
          <w:p w14:paraId="5F64C215" w14:textId="0F484030" w:rsidR="004B2CB5" w:rsidRDefault="004B2CB5" w:rsidP="004B2CB5">
            <w:pPr>
              <w:pStyle w:val="Standard"/>
              <w:spacing w:after="120" w:line="264" w:lineRule="auto"/>
              <w:jc w:val="both"/>
              <w:rPr>
                <w:rFonts w:ascii="Myriad Pro" w:hAnsi="Myriad Pro"/>
                <w:sz w:val="24"/>
                <w:szCs w:val="24"/>
              </w:rPr>
            </w:pPr>
          </w:p>
        </w:tc>
      </w:tr>
      <w:tr w:rsidR="004B2CB5" w14:paraId="5F64C234" w14:textId="77777777">
        <w:trPr>
          <w:trHeight w:val="25"/>
        </w:trPr>
        <w:tc>
          <w:tcPr>
            <w:tcW w:w="210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5F64C217" w14:textId="77777777" w:rsidR="004B2CB5" w:rsidRDefault="004B2CB5" w:rsidP="004B2CB5">
            <w:pPr>
              <w:pStyle w:val="Standard"/>
              <w:spacing w:after="120" w:line="264" w:lineRule="auto"/>
              <w:jc w:val="both"/>
            </w:pPr>
            <w:r>
              <w:rPr>
                <w:rFonts w:ascii="Myriad Pro" w:hAnsi="Myriad Pro"/>
                <w:b/>
                <w:sz w:val="24"/>
                <w:szCs w:val="24"/>
              </w:rPr>
              <w:t>Scope 3</w:t>
            </w:r>
          </w:p>
          <w:p w14:paraId="5F64C218" w14:textId="77777777" w:rsidR="004B2CB5" w:rsidRDefault="004B2CB5" w:rsidP="004B2CB5">
            <w:pPr>
              <w:pStyle w:val="Standard"/>
              <w:spacing w:after="120" w:line="264" w:lineRule="auto"/>
              <w:jc w:val="both"/>
            </w:pPr>
            <w:r>
              <w:rPr>
                <w:rFonts w:ascii="Myriad Pro" w:hAnsi="Myriad Pro"/>
                <w:b/>
                <w:sz w:val="24"/>
                <w:szCs w:val="24"/>
              </w:rPr>
              <w:t>(Included Sources)</w:t>
            </w:r>
          </w:p>
        </w:tc>
        <w:tc>
          <w:tcPr>
            <w:tcW w:w="736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1078F013" w14:textId="77777777" w:rsidR="004B2CB5" w:rsidRDefault="004B2CB5" w:rsidP="004B2CB5">
            <w:pPr>
              <w:rPr>
                <w:rFonts w:ascii="Myriad Pro" w:hAnsi="Myriad Pro"/>
                <w:b/>
                <w:bCs/>
                <w:sz w:val="24"/>
                <w:szCs w:val="24"/>
              </w:rPr>
            </w:pPr>
            <w:r>
              <w:rPr>
                <w:rFonts w:ascii="Myriad Pro" w:hAnsi="Myriad Pro"/>
                <w:b/>
                <w:bCs/>
                <w:sz w:val="24"/>
                <w:szCs w:val="24"/>
              </w:rPr>
              <w:t>18,159.97 tCO2e</w:t>
            </w:r>
          </w:p>
          <w:p w14:paraId="0A9ED27C" w14:textId="77777777" w:rsidR="004B2CB5" w:rsidRDefault="004B2CB5" w:rsidP="004B2CB5">
            <w:pPr>
              <w:rPr>
                <w:rFonts w:ascii="Myriad Pro" w:hAnsi="Myriad Pro"/>
                <w:b/>
                <w:bCs/>
                <w:sz w:val="24"/>
                <w:szCs w:val="24"/>
              </w:rPr>
            </w:pPr>
          </w:p>
          <w:p w14:paraId="09FDA0C3" w14:textId="77777777" w:rsidR="004B2CB5" w:rsidRDefault="004B2CB5" w:rsidP="004B2CB5">
            <w:pPr>
              <w:pStyle w:val="Standard"/>
              <w:spacing w:line="240" w:lineRule="auto"/>
              <w:rPr>
                <w:rFonts w:ascii="Myriad Pro" w:hAnsi="Myriad Pro"/>
                <w:sz w:val="24"/>
                <w:szCs w:val="24"/>
                <w:lang w:val="en-IE"/>
              </w:rPr>
            </w:pPr>
            <w:r w:rsidRPr="00C66B6E">
              <w:rPr>
                <w:rFonts w:ascii="Myriad Pro" w:hAnsi="Myriad Pro"/>
                <w:sz w:val="24"/>
                <w:szCs w:val="24"/>
                <w:lang w:val="en-IE"/>
              </w:rPr>
              <w:t>Scope 3 emissions account for ~98.5% of the company’s total emissions, with the largest contributor being Category 1 Purchased Goods &amp; Services, representing 63.2% of Scope 3 emissions in 2024.</w:t>
            </w:r>
          </w:p>
          <w:p w14:paraId="620D17C7" w14:textId="77777777" w:rsidR="004B2CB5" w:rsidRDefault="004B2CB5" w:rsidP="004B2CB5">
            <w:pPr>
              <w:pStyle w:val="Standard"/>
              <w:spacing w:line="240" w:lineRule="auto"/>
              <w:rPr>
                <w:rFonts w:ascii="Myriad Pro" w:hAnsi="Myriad Pro"/>
                <w:sz w:val="24"/>
                <w:szCs w:val="24"/>
                <w:lang w:val="en-IE"/>
              </w:rPr>
            </w:pPr>
          </w:p>
          <w:tbl>
            <w:tblPr>
              <w:tblW w:w="0" w:type="auto"/>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3997"/>
              <w:gridCol w:w="1423"/>
            </w:tblGrid>
            <w:tr w:rsidR="004B2CB5" w:rsidRPr="00477019" w14:paraId="5D6CB034" w14:textId="77777777" w:rsidTr="007A18B9">
              <w:trPr>
                <w:trHeight w:val="172"/>
              </w:trPr>
              <w:tc>
                <w:tcPr>
                  <w:tcW w:w="3997" w:type="dxa"/>
                  <w:tcBorders>
                    <w:top w:val="none" w:sz="6" w:space="0" w:color="auto"/>
                    <w:bottom w:val="none" w:sz="6" w:space="0" w:color="auto"/>
                    <w:right w:val="none" w:sz="6" w:space="0" w:color="auto"/>
                  </w:tcBorders>
                </w:tcPr>
                <w:p w14:paraId="2B561D50" w14:textId="77777777" w:rsidR="004B2CB5" w:rsidRPr="00477019" w:rsidRDefault="004B2CB5" w:rsidP="004B2CB5">
                  <w:pPr>
                    <w:suppressAutoHyphens w:val="0"/>
                    <w:autoSpaceDE w:val="0"/>
                    <w:adjustRightInd w:val="0"/>
                    <w:textAlignment w:val="auto"/>
                    <w:rPr>
                      <w:rFonts w:ascii="Aptos" w:hAnsi="Aptos" w:cs="Aptos"/>
                      <w:color w:val="000000"/>
                      <w:sz w:val="28"/>
                      <w:szCs w:val="28"/>
                      <w:lang w:val="en-IE" w:bidi="ar-SA"/>
                    </w:rPr>
                  </w:pPr>
                  <w:r w:rsidRPr="00477019">
                    <w:rPr>
                      <w:rFonts w:ascii="Aptos" w:hAnsi="Aptos" w:cs="Aptos"/>
                      <w:color w:val="000000"/>
                      <w:sz w:val="28"/>
                      <w:szCs w:val="28"/>
                      <w:lang w:val="en-IE" w:bidi="ar-SA"/>
                    </w:rPr>
                    <w:t>1. Purchased Goods &amp; Services</w:t>
                  </w:r>
                </w:p>
              </w:tc>
              <w:tc>
                <w:tcPr>
                  <w:tcW w:w="1423" w:type="dxa"/>
                  <w:tcBorders>
                    <w:top w:val="none" w:sz="6" w:space="0" w:color="auto"/>
                    <w:left w:val="none" w:sz="6" w:space="0" w:color="auto"/>
                    <w:bottom w:val="none" w:sz="6" w:space="0" w:color="auto"/>
                  </w:tcBorders>
                </w:tcPr>
                <w:p w14:paraId="21AF4EBF" w14:textId="77777777" w:rsidR="004B2CB5" w:rsidRPr="00477019" w:rsidRDefault="004B2CB5" w:rsidP="004B2CB5">
                  <w:pPr>
                    <w:suppressAutoHyphens w:val="0"/>
                    <w:autoSpaceDE w:val="0"/>
                    <w:adjustRightInd w:val="0"/>
                    <w:textAlignment w:val="auto"/>
                    <w:rPr>
                      <w:rFonts w:ascii="Aptos" w:hAnsi="Aptos" w:cs="Aptos"/>
                      <w:color w:val="000000"/>
                      <w:sz w:val="28"/>
                      <w:szCs w:val="28"/>
                      <w:lang w:val="en-IE" w:bidi="ar-SA"/>
                    </w:rPr>
                  </w:pPr>
                  <w:r w:rsidRPr="00477019">
                    <w:rPr>
                      <w:rFonts w:ascii="Aptos" w:hAnsi="Aptos" w:cs="Aptos"/>
                      <w:color w:val="000000"/>
                      <w:sz w:val="28"/>
                      <w:szCs w:val="28"/>
                      <w:lang w:val="en-IE" w:bidi="ar-SA"/>
                    </w:rPr>
                    <w:t xml:space="preserve">11,482.80 </w:t>
                  </w:r>
                </w:p>
              </w:tc>
            </w:tr>
            <w:tr w:rsidR="004B2CB5" w:rsidRPr="00477019" w14:paraId="5A96E3C9" w14:textId="77777777" w:rsidTr="007A18B9">
              <w:trPr>
                <w:trHeight w:val="172"/>
              </w:trPr>
              <w:tc>
                <w:tcPr>
                  <w:tcW w:w="3997" w:type="dxa"/>
                  <w:tcBorders>
                    <w:top w:val="none" w:sz="6" w:space="0" w:color="auto"/>
                    <w:bottom w:val="none" w:sz="6" w:space="0" w:color="auto"/>
                    <w:right w:val="none" w:sz="6" w:space="0" w:color="auto"/>
                  </w:tcBorders>
                </w:tcPr>
                <w:p w14:paraId="2DB0AB49" w14:textId="77777777" w:rsidR="004B2CB5" w:rsidRPr="00477019" w:rsidRDefault="004B2CB5" w:rsidP="004B2CB5">
                  <w:pPr>
                    <w:suppressAutoHyphens w:val="0"/>
                    <w:autoSpaceDE w:val="0"/>
                    <w:adjustRightInd w:val="0"/>
                    <w:textAlignment w:val="auto"/>
                    <w:rPr>
                      <w:rFonts w:ascii="Aptos" w:hAnsi="Aptos" w:cs="Aptos"/>
                      <w:color w:val="000000"/>
                      <w:sz w:val="28"/>
                      <w:szCs w:val="28"/>
                      <w:lang w:val="en-IE" w:bidi="ar-SA"/>
                    </w:rPr>
                  </w:pPr>
                  <w:r w:rsidRPr="00477019">
                    <w:rPr>
                      <w:rFonts w:ascii="Aptos" w:hAnsi="Aptos" w:cs="Aptos"/>
                      <w:color w:val="000000"/>
                      <w:sz w:val="28"/>
                      <w:szCs w:val="28"/>
                      <w:lang w:val="en-IE" w:bidi="ar-SA"/>
                    </w:rPr>
                    <w:t>2. Capital Goods</w:t>
                  </w:r>
                </w:p>
              </w:tc>
              <w:tc>
                <w:tcPr>
                  <w:tcW w:w="1423" w:type="dxa"/>
                  <w:tcBorders>
                    <w:top w:val="none" w:sz="6" w:space="0" w:color="auto"/>
                    <w:left w:val="none" w:sz="6" w:space="0" w:color="auto"/>
                    <w:bottom w:val="none" w:sz="6" w:space="0" w:color="auto"/>
                  </w:tcBorders>
                </w:tcPr>
                <w:p w14:paraId="6DA7D4AD" w14:textId="77777777" w:rsidR="004B2CB5" w:rsidRPr="00477019" w:rsidRDefault="004B2CB5" w:rsidP="004B2CB5">
                  <w:pPr>
                    <w:suppressAutoHyphens w:val="0"/>
                    <w:autoSpaceDE w:val="0"/>
                    <w:adjustRightInd w:val="0"/>
                    <w:textAlignment w:val="auto"/>
                    <w:rPr>
                      <w:rFonts w:ascii="Aptos" w:hAnsi="Aptos" w:cs="Aptos"/>
                      <w:color w:val="000000"/>
                      <w:sz w:val="28"/>
                      <w:szCs w:val="28"/>
                      <w:lang w:val="en-IE" w:bidi="ar-SA"/>
                    </w:rPr>
                  </w:pPr>
                  <w:r w:rsidRPr="00477019">
                    <w:rPr>
                      <w:rFonts w:ascii="Aptos" w:hAnsi="Aptos" w:cs="Aptos"/>
                      <w:color w:val="000000"/>
                      <w:sz w:val="28"/>
                      <w:szCs w:val="28"/>
                      <w:lang w:val="en-IE" w:bidi="ar-SA"/>
                    </w:rPr>
                    <w:t xml:space="preserve">4,168.36 </w:t>
                  </w:r>
                </w:p>
              </w:tc>
            </w:tr>
            <w:tr w:rsidR="004B2CB5" w:rsidRPr="00477019" w14:paraId="65F278BE" w14:textId="77777777" w:rsidTr="007A18B9">
              <w:trPr>
                <w:trHeight w:val="172"/>
              </w:trPr>
              <w:tc>
                <w:tcPr>
                  <w:tcW w:w="3997" w:type="dxa"/>
                  <w:tcBorders>
                    <w:top w:val="none" w:sz="6" w:space="0" w:color="auto"/>
                    <w:bottom w:val="none" w:sz="6" w:space="0" w:color="auto"/>
                    <w:right w:val="none" w:sz="6" w:space="0" w:color="auto"/>
                  </w:tcBorders>
                </w:tcPr>
                <w:p w14:paraId="69AD886F" w14:textId="77777777" w:rsidR="004B2CB5" w:rsidRPr="00477019" w:rsidRDefault="004B2CB5" w:rsidP="004B2CB5">
                  <w:pPr>
                    <w:suppressAutoHyphens w:val="0"/>
                    <w:autoSpaceDE w:val="0"/>
                    <w:adjustRightInd w:val="0"/>
                    <w:textAlignment w:val="auto"/>
                    <w:rPr>
                      <w:rFonts w:ascii="Aptos" w:hAnsi="Aptos" w:cs="Aptos"/>
                      <w:color w:val="000000"/>
                      <w:sz w:val="28"/>
                      <w:szCs w:val="28"/>
                      <w:lang w:val="en-IE" w:bidi="ar-SA"/>
                    </w:rPr>
                  </w:pPr>
                  <w:r w:rsidRPr="00477019">
                    <w:rPr>
                      <w:rFonts w:ascii="Aptos" w:hAnsi="Aptos" w:cs="Aptos"/>
                      <w:color w:val="000000"/>
                      <w:sz w:val="28"/>
                      <w:szCs w:val="28"/>
                      <w:lang w:val="en-IE" w:bidi="ar-SA"/>
                    </w:rPr>
                    <w:t>3. Other Fuel &amp; Energy Related Activities</w:t>
                  </w:r>
                </w:p>
              </w:tc>
              <w:tc>
                <w:tcPr>
                  <w:tcW w:w="1423" w:type="dxa"/>
                  <w:tcBorders>
                    <w:top w:val="none" w:sz="6" w:space="0" w:color="auto"/>
                    <w:left w:val="none" w:sz="6" w:space="0" w:color="auto"/>
                    <w:bottom w:val="none" w:sz="6" w:space="0" w:color="auto"/>
                  </w:tcBorders>
                </w:tcPr>
                <w:p w14:paraId="4157F22D" w14:textId="77777777" w:rsidR="004B2CB5" w:rsidRPr="00477019" w:rsidRDefault="004B2CB5" w:rsidP="004B2CB5">
                  <w:pPr>
                    <w:suppressAutoHyphens w:val="0"/>
                    <w:autoSpaceDE w:val="0"/>
                    <w:adjustRightInd w:val="0"/>
                    <w:textAlignment w:val="auto"/>
                    <w:rPr>
                      <w:rFonts w:ascii="Aptos" w:hAnsi="Aptos" w:cs="Aptos"/>
                      <w:color w:val="000000"/>
                      <w:sz w:val="28"/>
                      <w:szCs w:val="28"/>
                      <w:lang w:val="en-IE" w:bidi="ar-SA"/>
                    </w:rPr>
                  </w:pPr>
                  <w:r w:rsidRPr="00477019">
                    <w:rPr>
                      <w:rFonts w:ascii="Aptos" w:hAnsi="Aptos" w:cs="Aptos"/>
                      <w:color w:val="000000"/>
                      <w:sz w:val="28"/>
                      <w:szCs w:val="28"/>
                      <w:lang w:val="en-IE" w:bidi="ar-SA"/>
                    </w:rPr>
                    <w:t xml:space="preserve">77.41 </w:t>
                  </w:r>
                </w:p>
              </w:tc>
            </w:tr>
            <w:tr w:rsidR="004B2CB5" w:rsidRPr="00477019" w14:paraId="379FCCFD" w14:textId="77777777" w:rsidTr="007A18B9">
              <w:trPr>
                <w:trHeight w:val="172"/>
              </w:trPr>
              <w:tc>
                <w:tcPr>
                  <w:tcW w:w="3997" w:type="dxa"/>
                  <w:tcBorders>
                    <w:top w:val="none" w:sz="6" w:space="0" w:color="auto"/>
                    <w:bottom w:val="none" w:sz="6" w:space="0" w:color="auto"/>
                    <w:right w:val="none" w:sz="6" w:space="0" w:color="auto"/>
                  </w:tcBorders>
                </w:tcPr>
                <w:p w14:paraId="220F0D68" w14:textId="77777777" w:rsidR="004B2CB5" w:rsidRPr="00477019" w:rsidRDefault="004B2CB5" w:rsidP="004B2CB5">
                  <w:pPr>
                    <w:suppressAutoHyphens w:val="0"/>
                    <w:autoSpaceDE w:val="0"/>
                    <w:adjustRightInd w:val="0"/>
                    <w:textAlignment w:val="auto"/>
                    <w:rPr>
                      <w:rFonts w:ascii="Aptos" w:hAnsi="Aptos" w:cs="Aptos"/>
                      <w:color w:val="000000"/>
                      <w:sz w:val="28"/>
                      <w:szCs w:val="28"/>
                      <w:lang w:val="en-IE" w:bidi="ar-SA"/>
                    </w:rPr>
                  </w:pPr>
                  <w:r w:rsidRPr="00477019">
                    <w:rPr>
                      <w:rFonts w:ascii="Aptos" w:hAnsi="Aptos" w:cs="Aptos"/>
                      <w:color w:val="000000"/>
                      <w:sz w:val="28"/>
                      <w:szCs w:val="28"/>
                      <w:lang w:val="en-IE" w:bidi="ar-SA"/>
                    </w:rPr>
                    <w:t>4. Upstream Transportation &amp; Distribution</w:t>
                  </w:r>
                </w:p>
              </w:tc>
              <w:tc>
                <w:tcPr>
                  <w:tcW w:w="1423" w:type="dxa"/>
                  <w:tcBorders>
                    <w:top w:val="none" w:sz="6" w:space="0" w:color="auto"/>
                    <w:left w:val="none" w:sz="6" w:space="0" w:color="auto"/>
                    <w:bottom w:val="none" w:sz="6" w:space="0" w:color="auto"/>
                  </w:tcBorders>
                </w:tcPr>
                <w:p w14:paraId="36821657" w14:textId="77777777" w:rsidR="004B2CB5" w:rsidRPr="00477019" w:rsidRDefault="004B2CB5" w:rsidP="004B2CB5">
                  <w:pPr>
                    <w:suppressAutoHyphens w:val="0"/>
                    <w:autoSpaceDE w:val="0"/>
                    <w:adjustRightInd w:val="0"/>
                    <w:textAlignment w:val="auto"/>
                    <w:rPr>
                      <w:rFonts w:ascii="Aptos" w:hAnsi="Aptos" w:cs="Aptos"/>
                      <w:color w:val="000000"/>
                      <w:sz w:val="28"/>
                      <w:szCs w:val="28"/>
                      <w:lang w:val="en-IE" w:bidi="ar-SA"/>
                    </w:rPr>
                  </w:pPr>
                  <w:r w:rsidRPr="00477019">
                    <w:rPr>
                      <w:rFonts w:ascii="Aptos" w:hAnsi="Aptos" w:cs="Aptos"/>
                      <w:color w:val="000000"/>
                      <w:sz w:val="28"/>
                      <w:szCs w:val="28"/>
                      <w:lang w:val="en-IE" w:bidi="ar-SA"/>
                    </w:rPr>
                    <w:t xml:space="preserve">13.26 </w:t>
                  </w:r>
                </w:p>
              </w:tc>
            </w:tr>
            <w:tr w:rsidR="004B2CB5" w:rsidRPr="00477019" w14:paraId="79022B78" w14:textId="77777777" w:rsidTr="007A18B9">
              <w:trPr>
                <w:trHeight w:val="172"/>
              </w:trPr>
              <w:tc>
                <w:tcPr>
                  <w:tcW w:w="3997" w:type="dxa"/>
                  <w:tcBorders>
                    <w:top w:val="none" w:sz="6" w:space="0" w:color="auto"/>
                    <w:bottom w:val="none" w:sz="6" w:space="0" w:color="auto"/>
                    <w:right w:val="none" w:sz="6" w:space="0" w:color="auto"/>
                  </w:tcBorders>
                </w:tcPr>
                <w:p w14:paraId="0887E765" w14:textId="77777777" w:rsidR="004B2CB5" w:rsidRPr="00477019" w:rsidRDefault="004B2CB5" w:rsidP="004B2CB5">
                  <w:pPr>
                    <w:suppressAutoHyphens w:val="0"/>
                    <w:autoSpaceDE w:val="0"/>
                    <w:adjustRightInd w:val="0"/>
                    <w:textAlignment w:val="auto"/>
                    <w:rPr>
                      <w:rFonts w:ascii="Aptos" w:hAnsi="Aptos" w:cs="Aptos"/>
                      <w:color w:val="000000"/>
                      <w:sz w:val="28"/>
                      <w:szCs w:val="28"/>
                      <w:lang w:val="en-IE" w:bidi="ar-SA"/>
                    </w:rPr>
                  </w:pPr>
                  <w:r w:rsidRPr="00477019">
                    <w:rPr>
                      <w:rFonts w:ascii="Aptos" w:hAnsi="Aptos" w:cs="Aptos"/>
                      <w:color w:val="000000"/>
                      <w:sz w:val="28"/>
                      <w:szCs w:val="28"/>
                      <w:lang w:val="en-IE" w:bidi="ar-SA"/>
                    </w:rPr>
                    <w:t>5. Waste</w:t>
                  </w:r>
                </w:p>
              </w:tc>
              <w:tc>
                <w:tcPr>
                  <w:tcW w:w="1423" w:type="dxa"/>
                  <w:tcBorders>
                    <w:top w:val="none" w:sz="6" w:space="0" w:color="auto"/>
                    <w:left w:val="none" w:sz="6" w:space="0" w:color="auto"/>
                    <w:bottom w:val="none" w:sz="6" w:space="0" w:color="auto"/>
                  </w:tcBorders>
                </w:tcPr>
                <w:p w14:paraId="60C4CD3B" w14:textId="77777777" w:rsidR="004B2CB5" w:rsidRPr="00477019" w:rsidRDefault="004B2CB5" w:rsidP="004B2CB5">
                  <w:pPr>
                    <w:suppressAutoHyphens w:val="0"/>
                    <w:autoSpaceDE w:val="0"/>
                    <w:adjustRightInd w:val="0"/>
                    <w:textAlignment w:val="auto"/>
                    <w:rPr>
                      <w:rFonts w:ascii="Aptos" w:hAnsi="Aptos" w:cs="Aptos"/>
                      <w:color w:val="000000"/>
                      <w:sz w:val="28"/>
                      <w:szCs w:val="28"/>
                      <w:lang w:val="en-IE" w:bidi="ar-SA"/>
                    </w:rPr>
                  </w:pPr>
                  <w:r w:rsidRPr="00477019">
                    <w:rPr>
                      <w:rFonts w:ascii="Aptos" w:hAnsi="Aptos" w:cs="Aptos"/>
                      <w:color w:val="000000"/>
                      <w:sz w:val="28"/>
                      <w:szCs w:val="28"/>
                      <w:lang w:val="en-IE" w:bidi="ar-SA"/>
                    </w:rPr>
                    <w:t xml:space="preserve">2.86 </w:t>
                  </w:r>
                </w:p>
              </w:tc>
            </w:tr>
            <w:tr w:rsidR="004B2CB5" w:rsidRPr="00477019" w14:paraId="38BB81F4" w14:textId="77777777" w:rsidTr="007A18B9">
              <w:trPr>
                <w:trHeight w:val="171"/>
              </w:trPr>
              <w:tc>
                <w:tcPr>
                  <w:tcW w:w="3997" w:type="dxa"/>
                  <w:tcBorders>
                    <w:top w:val="none" w:sz="6" w:space="0" w:color="auto"/>
                    <w:bottom w:val="none" w:sz="6" w:space="0" w:color="auto"/>
                    <w:right w:val="none" w:sz="6" w:space="0" w:color="auto"/>
                  </w:tcBorders>
                </w:tcPr>
                <w:p w14:paraId="634A8F08" w14:textId="77777777" w:rsidR="004B2CB5" w:rsidRPr="00477019" w:rsidRDefault="004B2CB5" w:rsidP="004B2CB5">
                  <w:pPr>
                    <w:suppressAutoHyphens w:val="0"/>
                    <w:autoSpaceDE w:val="0"/>
                    <w:adjustRightInd w:val="0"/>
                    <w:textAlignment w:val="auto"/>
                    <w:rPr>
                      <w:rFonts w:ascii="Aptos" w:hAnsi="Aptos" w:cs="Aptos"/>
                      <w:color w:val="000000"/>
                      <w:sz w:val="28"/>
                      <w:szCs w:val="28"/>
                      <w:lang w:val="en-IE" w:bidi="ar-SA"/>
                    </w:rPr>
                  </w:pPr>
                  <w:r w:rsidRPr="00477019">
                    <w:rPr>
                      <w:rFonts w:ascii="Aptos" w:hAnsi="Aptos" w:cs="Aptos"/>
                      <w:color w:val="000000"/>
                      <w:sz w:val="28"/>
                      <w:szCs w:val="28"/>
                      <w:lang w:val="en-IE" w:bidi="ar-SA"/>
                    </w:rPr>
                    <w:t>6. Cpl Business Travel</w:t>
                  </w:r>
                </w:p>
              </w:tc>
              <w:tc>
                <w:tcPr>
                  <w:tcW w:w="1423" w:type="dxa"/>
                  <w:tcBorders>
                    <w:top w:val="none" w:sz="6" w:space="0" w:color="auto"/>
                    <w:left w:val="none" w:sz="6" w:space="0" w:color="auto"/>
                    <w:bottom w:val="none" w:sz="6" w:space="0" w:color="auto"/>
                  </w:tcBorders>
                </w:tcPr>
                <w:p w14:paraId="3E5E0A3C" w14:textId="77777777" w:rsidR="004B2CB5" w:rsidRPr="00477019" w:rsidRDefault="004B2CB5" w:rsidP="004B2CB5">
                  <w:pPr>
                    <w:suppressAutoHyphens w:val="0"/>
                    <w:autoSpaceDE w:val="0"/>
                    <w:adjustRightInd w:val="0"/>
                    <w:textAlignment w:val="auto"/>
                    <w:rPr>
                      <w:rFonts w:ascii="Aptos" w:hAnsi="Aptos" w:cs="Aptos"/>
                      <w:color w:val="000000"/>
                      <w:sz w:val="28"/>
                      <w:szCs w:val="28"/>
                      <w:lang w:val="en-IE" w:bidi="ar-SA"/>
                    </w:rPr>
                  </w:pPr>
                  <w:r w:rsidRPr="00477019">
                    <w:rPr>
                      <w:rFonts w:ascii="Aptos" w:hAnsi="Aptos" w:cs="Aptos"/>
                      <w:color w:val="000000"/>
                      <w:sz w:val="28"/>
                      <w:szCs w:val="28"/>
                      <w:lang w:val="en-IE" w:bidi="ar-SA"/>
                    </w:rPr>
                    <w:t xml:space="preserve">413.12 </w:t>
                  </w:r>
                </w:p>
              </w:tc>
            </w:tr>
            <w:tr w:rsidR="004B2CB5" w:rsidRPr="00477019" w14:paraId="3C4DBA4B" w14:textId="77777777" w:rsidTr="007A18B9">
              <w:trPr>
                <w:trHeight w:val="171"/>
              </w:trPr>
              <w:tc>
                <w:tcPr>
                  <w:tcW w:w="3997" w:type="dxa"/>
                  <w:tcBorders>
                    <w:top w:val="none" w:sz="6" w:space="0" w:color="auto"/>
                    <w:bottom w:val="none" w:sz="6" w:space="0" w:color="auto"/>
                    <w:right w:val="none" w:sz="6" w:space="0" w:color="auto"/>
                  </w:tcBorders>
                </w:tcPr>
                <w:p w14:paraId="0C754589" w14:textId="77777777" w:rsidR="004B2CB5" w:rsidRPr="00477019" w:rsidRDefault="004B2CB5" w:rsidP="004B2CB5">
                  <w:pPr>
                    <w:suppressAutoHyphens w:val="0"/>
                    <w:autoSpaceDE w:val="0"/>
                    <w:adjustRightInd w:val="0"/>
                    <w:textAlignment w:val="auto"/>
                    <w:rPr>
                      <w:rFonts w:ascii="Aptos" w:hAnsi="Aptos" w:cs="Aptos"/>
                      <w:color w:val="000000"/>
                      <w:sz w:val="28"/>
                      <w:szCs w:val="28"/>
                      <w:lang w:val="en-IE" w:bidi="ar-SA"/>
                    </w:rPr>
                  </w:pPr>
                  <w:r w:rsidRPr="00477019">
                    <w:rPr>
                      <w:rFonts w:ascii="Aptos" w:hAnsi="Aptos" w:cs="Aptos"/>
                      <w:color w:val="000000"/>
                      <w:sz w:val="28"/>
                      <w:szCs w:val="28"/>
                      <w:lang w:val="en-IE" w:bidi="ar-SA"/>
                    </w:rPr>
                    <w:t>6. Client Business Travel</w:t>
                  </w:r>
                </w:p>
              </w:tc>
              <w:tc>
                <w:tcPr>
                  <w:tcW w:w="1423" w:type="dxa"/>
                  <w:tcBorders>
                    <w:top w:val="none" w:sz="6" w:space="0" w:color="auto"/>
                    <w:left w:val="none" w:sz="6" w:space="0" w:color="auto"/>
                    <w:bottom w:val="none" w:sz="6" w:space="0" w:color="auto"/>
                  </w:tcBorders>
                </w:tcPr>
                <w:p w14:paraId="09F94EB9" w14:textId="77777777" w:rsidR="004B2CB5" w:rsidRPr="00477019" w:rsidRDefault="004B2CB5" w:rsidP="004B2CB5">
                  <w:pPr>
                    <w:suppressAutoHyphens w:val="0"/>
                    <w:autoSpaceDE w:val="0"/>
                    <w:adjustRightInd w:val="0"/>
                    <w:textAlignment w:val="auto"/>
                    <w:rPr>
                      <w:rFonts w:ascii="Aptos" w:hAnsi="Aptos" w:cs="Aptos"/>
                      <w:color w:val="000000"/>
                      <w:sz w:val="28"/>
                      <w:szCs w:val="28"/>
                      <w:lang w:val="en-IE" w:bidi="ar-SA"/>
                    </w:rPr>
                  </w:pPr>
                  <w:r w:rsidRPr="00477019">
                    <w:rPr>
                      <w:rFonts w:ascii="Aptos" w:hAnsi="Aptos" w:cs="Aptos"/>
                      <w:color w:val="000000"/>
                      <w:sz w:val="28"/>
                      <w:szCs w:val="28"/>
                      <w:lang w:val="en-IE" w:bidi="ar-SA"/>
                    </w:rPr>
                    <w:t xml:space="preserve">1,350.96 </w:t>
                  </w:r>
                </w:p>
              </w:tc>
            </w:tr>
            <w:tr w:rsidR="004B2CB5" w:rsidRPr="00477019" w14:paraId="7CA4AA4E" w14:textId="77777777" w:rsidTr="007A18B9">
              <w:trPr>
                <w:trHeight w:val="171"/>
              </w:trPr>
              <w:tc>
                <w:tcPr>
                  <w:tcW w:w="3997" w:type="dxa"/>
                  <w:tcBorders>
                    <w:top w:val="none" w:sz="6" w:space="0" w:color="auto"/>
                    <w:bottom w:val="none" w:sz="6" w:space="0" w:color="auto"/>
                    <w:right w:val="none" w:sz="6" w:space="0" w:color="auto"/>
                  </w:tcBorders>
                </w:tcPr>
                <w:p w14:paraId="0CF093BC" w14:textId="77777777" w:rsidR="004B2CB5" w:rsidRPr="00477019" w:rsidRDefault="004B2CB5" w:rsidP="004B2CB5">
                  <w:pPr>
                    <w:suppressAutoHyphens w:val="0"/>
                    <w:autoSpaceDE w:val="0"/>
                    <w:adjustRightInd w:val="0"/>
                    <w:textAlignment w:val="auto"/>
                    <w:rPr>
                      <w:rFonts w:ascii="Aptos" w:hAnsi="Aptos" w:cs="Aptos"/>
                      <w:color w:val="000000"/>
                      <w:sz w:val="28"/>
                      <w:szCs w:val="28"/>
                      <w:lang w:val="en-IE" w:bidi="ar-SA"/>
                    </w:rPr>
                  </w:pPr>
                  <w:r w:rsidRPr="00477019">
                    <w:rPr>
                      <w:rFonts w:ascii="Aptos" w:hAnsi="Aptos" w:cs="Aptos"/>
                      <w:color w:val="000000"/>
                      <w:sz w:val="28"/>
                      <w:szCs w:val="28"/>
                      <w:lang w:val="en-IE" w:bidi="ar-SA"/>
                    </w:rPr>
                    <w:t>7. Employee Commuting</w:t>
                  </w:r>
                </w:p>
              </w:tc>
              <w:tc>
                <w:tcPr>
                  <w:tcW w:w="1423" w:type="dxa"/>
                  <w:tcBorders>
                    <w:top w:val="none" w:sz="6" w:space="0" w:color="auto"/>
                    <w:left w:val="none" w:sz="6" w:space="0" w:color="auto"/>
                    <w:bottom w:val="none" w:sz="6" w:space="0" w:color="auto"/>
                  </w:tcBorders>
                </w:tcPr>
                <w:p w14:paraId="04604787" w14:textId="77777777" w:rsidR="004B2CB5" w:rsidRPr="00477019" w:rsidRDefault="004B2CB5" w:rsidP="004B2CB5">
                  <w:pPr>
                    <w:suppressAutoHyphens w:val="0"/>
                    <w:autoSpaceDE w:val="0"/>
                    <w:adjustRightInd w:val="0"/>
                    <w:textAlignment w:val="auto"/>
                    <w:rPr>
                      <w:rFonts w:ascii="Aptos" w:hAnsi="Aptos" w:cs="Aptos"/>
                      <w:color w:val="000000"/>
                      <w:sz w:val="28"/>
                      <w:szCs w:val="28"/>
                      <w:lang w:val="en-IE" w:bidi="ar-SA"/>
                    </w:rPr>
                  </w:pPr>
                  <w:r w:rsidRPr="00477019">
                    <w:rPr>
                      <w:rFonts w:ascii="Aptos" w:hAnsi="Aptos" w:cs="Aptos"/>
                      <w:color w:val="000000"/>
                      <w:sz w:val="28"/>
                      <w:szCs w:val="28"/>
                      <w:lang w:val="en-IE" w:bidi="ar-SA"/>
                    </w:rPr>
                    <w:t xml:space="preserve">651.19 </w:t>
                  </w:r>
                </w:p>
              </w:tc>
            </w:tr>
          </w:tbl>
          <w:p w14:paraId="5F64C233" w14:textId="58AD6E9A" w:rsidR="004B2CB5" w:rsidRDefault="004B2CB5" w:rsidP="004B2CB5">
            <w:pPr>
              <w:pStyle w:val="Standard"/>
              <w:spacing w:line="264" w:lineRule="auto"/>
              <w:jc w:val="both"/>
            </w:pPr>
          </w:p>
        </w:tc>
      </w:tr>
      <w:tr w:rsidR="004B2CB5" w14:paraId="5F64C237" w14:textId="77777777" w:rsidTr="00966C79">
        <w:trPr>
          <w:trHeight w:val="585"/>
        </w:trPr>
        <w:tc>
          <w:tcPr>
            <w:tcW w:w="210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5F64C235" w14:textId="77777777" w:rsidR="004B2CB5" w:rsidRDefault="004B2CB5" w:rsidP="004B2CB5">
            <w:pPr>
              <w:pStyle w:val="Standard"/>
              <w:spacing w:after="120" w:line="264" w:lineRule="auto"/>
              <w:jc w:val="both"/>
            </w:pPr>
            <w:r>
              <w:rPr>
                <w:rFonts w:ascii="Myriad Pro" w:hAnsi="Myriad Pro"/>
                <w:b/>
                <w:sz w:val="24"/>
                <w:szCs w:val="24"/>
              </w:rPr>
              <w:t>Total Emissions</w:t>
            </w:r>
          </w:p>
        </w:tc>
        <w:tc>
          <w:tcPr>
            <w:tcW w:w="736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vAlign w:val="center"/>
          </w:tcPr>
          <w:p w14:paraId="5F64C236" w14:textId="4D00B464" w:rsidR="004B2CB5" w:rsidRDefault="004B2CB5" w:rsidP="004B2CB5">
            <w:pPr>
              <w:pStyle w:val="Standard"/>
              <w:spacing w:after="120" w:line="264" w:lineRule="auto"/>
              <w:jc w:val="both"/>
            </w:pPr>
            <w:r>
              <w:rPr>
                <w:rFonts w:ascii="Myriad Pro" w:hAnsi="Myriad Pro"/>
                <w:b/>
                <w:bCs/>
                <w:sz w:val="24"/>
                <w:szCs w:val="24"/>
              </w:rPr>
              <w:t>18,429.4 tCO2e</w:t>
            </w:r>
          </w:p>
        </w:tc>
      </w:tr>
    </w:tbl>
    <w:p w14:paraId="5F64C238" w14:textId="77777777" w:rsidR="007D156C" w:rsidRDefault="007D156C">
      <w:pPr>
        <w:pStyle w:val="Heading1"/>
        <w:keepNext w:val="0"/>
        <w:keepLines w:val="0"/>
        <w:spacing w:before="0" w:line="264" w:lineRule="auto"/>
        <w:jc w:val="both"/>
        <w:rPr>
          <w:rFonts w:ascii="Myriad Pro" w:hAnsi="Myriad Pro"/>
          <w:b/>
          <w:sz w:val="24"/>
          <w:szCs w:val="24"/>
        </w:rPr>
      </w:pPr>
      <w:bookmarkStart w:id="3" w:name="_heading=h.2et92p0"/>
      <w:bookmarkEnd w:id="3"/>
    </w:p>
    <w:p w14:paraId="012E743A" w14:textId="77777777" w:rsidR="00194014" w:rsidRDefault="00194014">
      <w:pPr>
        <w:widowControl w:val="0"/>
        <w:suppressAutoHyphens w:val="0"/>
        <w:rPr>
          <w:rFonts w:ascii="Myriad Pro" w:hAnsi="Myriad Pro"/>
          <w:b/>
          <w:sz w:val="24"/>
          <w:szCs w:val="24"/>
        </w:rPr>
      </w:pPr>
      <w:r>
        <w:rPr>
          <w:rFonts w:ascii="Myriad Pro" w:hAnsi="Myriad Pro"/>
          <w:b/>
          <w:sz w:val="24"/>
          <w:szCs w:val="24"/>
        </w:rPr>
        <w:br w:type="page"/>
      </w:r>
    </w:p>
    <w:p w14:paraId="5F64C239" w14:textId="6FF766C5" w:rsidR="007D156C" w:rsidRDefault="00987B2E">
      <w:pPr>
        <w:pStyle w:val="Heading1"/>
        <w:keepNext w:val="0"/>
        <w:keepLines w:val="0"/>
        <w:spacing w:before="0" w:line="264" w:lineRule="auto"/>
        <w:jc w:val="both"/>
      </w:pPr>
      <w:r>
        <w:rPr>
          <w:rFonts w:ascii="Myriad Pro" w:hAnsi="Myriad Pro"/>
          <w:b/>
          <w:sz w:val="24"/>
          <w:szCs w:val="24"/>
        </w:rPr>
        <w:lastRenderedPageBreak/>
        <w:t>Emissions reduction targets</w:t>
      </w:r>
    </w:p>
    <w:p w14:paraId="5F64C23A" w14:textId="2E33286A" w:rsidR="007D156C" w:rsidRDefault="00194014">
      <w:pPr>
        <w:pStyle w:val="Standard"/>
        <w:jc w:val="both"/>
      </w:pPr>
      <w:bookmarkStart w:id="4" w:name="_heading=h.tyjcwt"/>
      <w:bookmarkStart w:id="5" w:name="_heading=h.4d34og8"/>
      <w:bookmarkEnd w:id="4"/>
      <w:bookmarkEnd w:id="5"/>
      <w:r>
        <w:rPr>
          <w:rFonts w:ascii="Myriad Pro" w:hAnsi="Myriad Pro"/>
          <w:sz w:val="24"/>
          <w:szCs w:val="24"/>
        </w:rPr>
        <w:t xml:space="preserve">Our 2024 Emissions have not been published as of </w:t>
      </w:r>
      <w:proofErr w:type="gramStart"/>
      <w:r>
        <w:rPr>
          <w:rFonts w:ascii="Myriad Pro" w:hAnsi="Myriad Pro"/>
          <w:sz w:val="24"/>
          <w:szCs w:val="24"/>
        </w:rPr>
        <w:t>yet,</w:t>
      </w:r>
      <w:proofErr w:type="gramEnd"/>
      <w:r>
        <w:rPr>
          <w:rFonts w:ascii="Myriad Pro" w:hAnsi="Myriad Pro"/>
          <w:sz w:val="24"/>
          <w:szCs w:val="24"/>
        </w:rPr>
        <w:t xml:space="preserve"> however you can see previous emissions information in o</w:t>
      </w:r>
      <w:r w:rsidR="00987B2E">
        <w:rPr>
          <w:rFonts w:ascii="Myriad Pro" w:hAnsi="Myriad Pro"/>
          <w:sz w:val="24"/>
          <w:szCs w:val="24"/>
        </w:rPr>
        <w:t xml:space="preserve">ur </w:t>
      </w:r>
      <w:hyperlink r:id="rId7" w:history="1">
        <w:r w:rsidR="00813DD6" w:rsidRPr="00813DD6">
          <w:rPr>
            <w:rStyle w:val="Hyperlink"/>
            <w:rFonts w:ascii="Myriad Pro" w:hAnsi="Myriad Pro"/>
            <w:sz w:val="24"/>
            <w:szCs w:val="24"/>
          </w:rPr>
          <w:t>Sustainability Strategy and Report</w:t>
        </w:r>
      </w:hyperlink>
      <w:r w:rsidR="00813DD6">
        <w:rPr>
          <w:rFonts w:ascii="Myriad Pro" w:hAnsi="Myriad Pro"/>
          <w:sz w:val="24"/>
          <w:szCs w:val="24"/>
        </w:rPr>
        <w:t>.</w:t>
      </w:r>
    </w:p>
    <w:p w14:paraId="5F64C23B" w14:textId="77777777" w:rsidR="007D156C" w:rsidRDefault="007D156C">
      <w:pPr>
        <w:pStyle w:val="Standard"/>
        <w:jc w:val="both"/>
        <w:rPr>
          <w:rFonts w:ascii="Myriad Pro" w:hAnsi="Myriad Pro"/>
          <w:sz w:val="24"/>
          <w:szCs w:val="24"/>
        </w:rPr>
      </w:pPr>
    </w:p>
    <w:p w14:paraId="5F64C23C" w14:textId="4040D07A" w:rsidR="007D156C" w:rsidRDefault="00987B2E">
      <w:pPr>
        <w:pStyle w:val="Standard"/>
        <w:jc w:val="both"/>
        <w:rPr>
          <w:rFonts w:ascii="Myriad Pro" w:hAnsi="Myriad Pro"/>
          <w:sz w:val="24"/>
          <w:szCs w:val="24"/>
        </w:rPr>
      </w:pPr>
      <w:r>
        <w:rPr>
          <w:rFonts w:ascii="Myriad Pro" w:hAnsi="Myriad Pro"/>
          <w:sz w:val="24"/>
          <w:szCs w:val="24"/>
        </w:rPr>
        <w:t>We have committed to achieving total Net Zero emissions (including scope 3) by 2045, 5 years ahead of the 2050 deadline called for in the Paris Agreement (Paris Agreement to the United Nations Framework Convention on Climate Change)</w:t>
      </w:r>
      <w:bookmarkStart w:id="6" w:name="_heading=h.1ci93xb"/>
      <w:bookmarkEnd w:id="6"/>
      <w:r w:rsidR="00813DD6">
        <w:rPr>
          <w:rFonts w:ascii="Myriad Pro" w:hAnsi="Myriad Pro"/>
          <w:sz w:val="24"/>
          <w:szCs w:val="24"/>
        </w:rPr>
        <w:t xml:space="preserve">. As of </w:t>
      </w:r>
      <w:proofErr w:type="gramStart"/>
      <w:r w:rsidR="00813DD6">
        <w:rPr>
          <w:rFonts w:ascii="Myriad Pro" w:hAnsi="Myriad Pro"/>
          <w:sz w:val="24"/>
          <w:szCs w:val="24"/>
        </w:rPr>
        <w:t>Ma</w:t>
      </w:r>
      <w:r w:rsidR="00404927">
        <w:rPr>
          <w:rFonts w:ascii="Myriad Pro" w:hAnsi="Myriad Pro"/>
          <w:sz w:val="24"/>
          <w:szCs w:val="24"/>
        </w:rPr>
        <w:t>y 2025</w:t>
      </w:r>
      <w:proofErr w:type="gramEnd"/>
      <w:r w:rsidR="00404927">
        <w:rPr>
          <w:rFonts w:ascii="Myriad Pro" w:hAnsi="Myriad Pro"/>
          <w:sz w:val="24"/>
          <w:szCs w:val="24"/>
        </w:rPr>
        <w:t xml:space="preserve"> Cpl is committed to setting </w:t>
      </w:r>
      <w:r w:rsidR="00D42555">
        <w:rPr>
          <w:rFonts w:ascii="Myriad Pro" w:hAnsi="Myriad Pro"/>
          <w:sz w:val="24"/>
          <w:szCs w:val="24"/>
        </w:rPr>
        <w:t xml:space="preserve">both Near Term and Net Zero Targets through SBTi. </w:t>
      </w:r>
    </w:p>
    <w:p w14:paraId="5F64C23D" w14:textId="77777777" w:rsidR="007D156C" w:rsidRDefault="00987B2E">
      <w:pPr>
        <w:widowControl w:val="0"/>
        <w:jc w:val="both"/>
      </w:pPr>
      <w:bookmarkStart w:id="7" w:name="_heading=h.3whwml4"/>
      <w:bookmarkStart w:id="8" w:name="_heading=h.qsh70q"/>
      <w:bookmarkEnd w:id="7"/>
      <w:bookmarkEnd w:id="8"/>
      <w:r>
        <w:rPr>
          <w:noProof/>
        </w:rPr>
        <w:lastRenderedPageBreak/>
        <w:drawing>
          <wp:inline distT="0" distB="0" distL="0" distR="0" wp14:anchorId="5F64C1DE" wp14:editId="5F64C1DF">
            <wp:extent cx="5731514" cy="8133716"/>
            <wp:effectExtent l="0" t="0" r="2536" b="634"/>
            <wp:docPr id="1385613056" name="Picture 1" descr="A blue and white information page&#10;&#10;Description automatically generated"/>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5731514" cy="8133716"/>
                    </a:xfrm>
                    <a:prstGeom prst="rect">
                      <a:avLst/>
                    </a:prstGeom>
                    <a:noFill/>
                    <a:ln>
                      <a:noFill/>
                      <a:prstDash/>
                    </a:ln>
                  </pic:spPr>
                </pic:pic>
              </a:graphicData>
            </a:graphic>
          </wp:inline>
        </w:drawing>
      </w:r>
    </w:p>
    <w:p w14:paraId="5F64C23E" w14:textId="77777777" w:rsidR="007D156C" w:rsidRDefault="00987B2E">
      <w:pPr>
        <w:pStyle w:val="Heading1"/>
        <w:pageBreakBefore/>
        <w:spacing w:before="360"/>
        <w:jc w:val="both"/>
      </w:pPr>
      <w:r>
        <w:rPr>
          <w:rFonts w:ascii="Myriad Pro" w:hAnsi="Myriad Pro"/>
          <w:b/>
          <w:sz w:val="24"/>
          <w:szCs w:val="24"/>
        </w:rPr>
        <w:lastRenderedPageBreak/>
        <w:t>Carbon Reduction Projects</w:t>
      </w:r>
    </w:p>
    <w:p w14:paraId="5F64C23F" w14:textId="77777777" w:rsidR="007D156C" w:rsidRDefault="00987B2E">
      <w:pPr>
        <w:pStyle w:val="Standard"/>
        <w:jc w:val="both"/>
      </w:pPr>
      <w:bookmarkStart w:id="9" w:name="_heading=h.3as4poj"/>
      <w:bookmarkEnd w:id="9"/>
      <w:r>
        <w:rPr>
          <w:rFonts w:ascii="Myriad Pro" w:hAnsi="Myriad Pro"/>
          <w:sz w:val="24"/>
          <w:szCs w:val="24"/>
        </w:rPr>
        <w:t xml:space="preserve">Please see our </w:t>
      </w:r>
      <w:hyperlink r:id="rId9" w:history="1">
        <w:r>
          <w:rPr>
            <w:rStyle w:val="Hyperlink"/>
            <w:rFonts w:ascii="Myriad Pro" w:hAnsi="Myriad Pro"/>
            <w:sz w:val="24"/>
            <w:szCs w:val="24"/>
          </w:rPr>
          <w:t>Sustainability Strategy and Report</w:t>
        </w:r>
      </w:hyperlink>
      <w:r>
        <w:rPr>
          <w:rFonts w:ascii="Myriad Pro" w:hAnsi="Myriad Pro"/>
          <w:sz w:val="24"/>
          <w:szCs w:val="24"/>
        </w:rPr>
        <w:t xml:space="preserve"> to further details on our Carbon Reduction Projects. </w:t>
      </w:r>
    </w:p>
    <w:p w14:paraId="5F64C240" w14:textId="77777777" w:rsidR="007D156C" w:rsidRDefault="00987B2E">
      <w:pPr>
        <w:pStyle w:val="Heading1"/>
        <w:spacing w:before="360"/>
        <w:jc w:val="both"/>
      </w:pPr>
      <w:r>
        <w:rPr>
          <w:rFonts w:ascii="Myriad Pro" w:hAnsi="Myriad Pro"/>
          <w:b/>
          <w:sz w:val="24"/>
          <w:szCs w:val="24"/>
        </w:rPr>
        <w:t>Declaration and Sign Off</w:t>
      </w:r>
    </w:p>
    <w:p w14:paraId="5F64C241" w14:textId="77777777" w:rsidR="007D156C" w:rsidRDefault="00987B2E">
      <w:pPr>
        <w:pStyle w:val="Standard"/>
        <w:spacing w:after="300" w:line="240" w:lineRule="auto"/>
        <w:jc w:val="both"/>
        <w:rPr>
          <w:rFonts w:ascii="Myriad Pro" w:hAnsi="Myriad Pro"/>
          <w:sz w:val="24"/>
          <w:szCs w:val="24"/>
        </w:rPr>
      </w:pPr>
      <w:r>
        <w:rPr>
          <w:rFonts w:ascii="Myriad Pro" w:hAnsi="Myriad Pro"/>
          <w:sz w:val="24"/>
          <w:szCs w:val="24"/>
        </w:rPr>
        <w:t>This Carbon Reduction Plan has been completed in accordance with PPN 06/21 and associated guidance and reporting standard for Carbon Reduction Plans.</w:t>
      </w:r>
    </w:p>
    <w:p w14:paraId="5F64C242" w14:textId="77777777" w:rsidR="007D156C" w:rsidRDefault="00987B2E">
      <w:pPr>
        <w:pStyle w:val="Standard"/>
        <w:spacing w:after="300" w:line="240" w:lineRule="auto"/>
        <w:jc w:val="both"/>
      </w:pPr>
      <w:r>
        <w:rPr>
          <w:rFonts w:ascii="Myriad Pro" w:hAnsi="Myriad Pro"/>
          <w:sz w:val="24"/>
          <w:szCs w:val="24"/>
        </w:rPr>
        <w:t>Emissions have been reported and recorded in accordance with</w:t>
      </w:r>
      <w:r>
        <w:rPr>
          <w:rFonts w:ascii="Myriad Pro" w:hAnsi="Myriad Pro"/>
          <w:color w:val="0B0C0C"/>
          <w:sz w:val="24"/>
          <w:szCs w:val="24"/>
        </w:rPr>
        <w:t xml:space="preserve"> the published reporting standard for Carbon Reduction Plans and the </w:t>
      </w:r>
      <w:r>
        <w:rPr>
          <w:rFonts w:ascii="Myriad Pro" w:hAnsi="Myriad Pro"/>
          <w:color w:val="000000"/>
          <w:sz w:val="24"/>
          <w:szCs w:val="24"/>
        </w:rPr>
        <w:t>GHG Reporting Protocol corporate standard</w:t>
      </w:r>
      <w:r>
        <w:rPr>
          <w:rStyle w:val="FootnoteReference"/>
          <w:rFonts w:ascii="Myriad Pro" w:hAnsi="Myriad Pro"/>
          <w:color w:val="000000"/>
          <w:sz w:val="24"/>
          <w:szCs w:val="24"/>
        </w:rPr>
        <w:footnoteReference w:id="1"/>
      </w:r>
      <w:r>
        <w:rPr>
          <w:rFonts w:ascii="Myriad Pro" w:hAnsi="Myriad Pro"/>
          <w:color w:val="000000"/>
          <w:sz w:val="24"/>
          <w:szCs w:val="24"/>
        </w:rPr>
        <w:t xml:space="preserve"> </w:t>
      </w:r>
      <w:r>
        <w:rPr>
          <w:rFonts w:ascii="Myriad Pro" w:hAnsi="Myriad Pro"/>
          <w:color w:val="0B0C0C"/>
          <w:sz w:val="24"/>
          <w:szCs w:val="24"/>
        </w:rPr>
        <w:t>and uses the appropri</w:t>
      </w:r>
      <w:r>
        <w:rPr>
          <w:rFonts w:ascii="Myriad Pro" w:hAnsi="Myriad Pro"/>
          <w:color w:val="000000"/>
          <w:sz w:val="24"/>
          <w:szCs w:val="24"/>
        </w:rPr>
        <w:t xml:space="preserve">ate </w:t>
      </w:r>
      <w:hyperlink r:id="rId10" w:history="1">
        <w:r>
          <w:rPr>
            <w:rFonts w:ascii="Myriad Pro" w:hAnsi="Myriad Pro"/>
            <w:color w:val="000000"/>
            <w:sz w:val="24"/>
            <w:szCs w:val="24"/>
          </w:rPr>
          <w:t>Government emission conversion factors for greenhouse gas company reporting</w:t>
        </w:r>
      </w:hyperlink>
      <w:r>
        <w:rPr>
          <w:rStyle w:val="FootnoteReference"/>
          <w:rFonts w:ascii="Myriad Pro" w:hAnsi="Myriad Pro"/>
          <w:color w:val="000000"/>
          <w:sz w:val="24"/>
          <w:szCs w:val="24"/>
        </w:rPr>
        <w:footnoteReference w:id="2"/>
      </w:r>
      <w:r>
        <w:rPr>
          <w:rFonts w:ascii="Myriad Pro" w:hAnsi="Myriad Pro"/>
          <w:color w:val="000000"/>
          <w:sz w:val="24"/>
          <w:szCs w:val="24"/>
        </w:rPr>
        <w:t>.</w:t>
      </w:r>
    </w:p>
    <w:p w14:paraId="5F64C243" w14:textId="77777777" w:rsidR="007D156C" w:rsidRDefault="00987B2E">
      <w:pPr>
        <w:pStyle w:val="Standard"/>
        <w:spacing w:after="300" w:line="240" w:lineRule="auto"/>
        <w:jc w:val="both"/>
      </w:pPr>
      <w:r>
        <w:rPr>
          <w:rFonts w:ascii="Myriad Pro" w:hAnsi="Myriad Pro"/>
          <w:color w:val="0B0C0C"/>
          <w:sz w:val="24"/>
          <w:szCs w:val="24"/>
        </w:rPr>
        <w:t xml:space="preserve">Scope 1 and Scope 2 emissions have been reported in accordance with SECR requirements, and the required subset of Scope 3 emissions have been reported in accordance with the published reporting standard for Carbon Reduction Plans and the </w:t>
      </w:r>
      <w:r>
        <w:rPr>
          <w:rFonts w:ascii="Myriad Pro" w:hAnsi="Myriad Pro"/>
          <w:color w:val="000000"/>
          <w:sz w:val="24"/>
          <w:szCs w:val="24"/>
        </w:rPr>
        <w:t>Corporate Value Chain (Scope 3) Standard</w:t>
      </w:r>
      <w:r>
        <w:rPr>
          <w:rStyle w:val="FootnoteReference"/>
          <w:rFonts w:ascii="Myriad Pro" w:hAnsi="Myriad Pro"/>
          <w:color w:val="000000"/>
          <w:sz w:val="24"/>
          <w:szCs w:val="24"/>
        </w:rPr>
        <w:footnoteReference w:id="3"/>
      </w:r>
      <w:r>
        <w:rPr>
          <w:rFonts w:ascii="Myriad Pro" w:hAnsi="Myriad Pro"/>
          <w:color w:val="000000"/>
          <w:sz w:val="24"/>
          <w:szCs w:val="24"/>
        </w:rPr>
        <w:t>.</w:t>
      </w:r>
    </w:p>
    <w:p w14:paraId="5F64C244" w14:textId="77777777" w:rsidR="007D156C" w:rsidRDefault="00987B2E">
      <w:pPr>
        <w:pStyle w:val="Standard"/>
        <w:spacing w:after="300" w:line="240" w:lineRule="auto"/>
        <w:jc w:val="both"/>
      </w:pPr>
      <w:r>
        <w:rPr>
          <w:rFonts w:ascii="Myriad Pro" w:hAnsi="Myriad Pro"/>
          <w:color w:val="0B0C0C"/>
          <w:sz w:val="24"/>
          <w:szCs w:val="24"/>
        </w:rPr>
        <w:t xml:space="preserve">This Carbon Reduction Plan has been reviewed and signed off </w:t>
      </w:r>
      <w:r>
        <w:rPr>
          <w:rFonts w:ascii="Myriad Pro" w:hAnsi="Myriad Pro"/>
          <w:sz w:val="24"/>
          <w:szCs w:val="24"/>
        </w:rPr>
        <w:t>by the board of directors (or equivalent management body).</w:t>
      </w:r>
    </w:p>
    <w:p w14:paraId="5F64C245" w14:textId="77777777" w:rsidR="007D156C" w:rsidRDefault="00987B2E">
      <w:pPr>
        <w:pStyle w:val="Heading4"/>
        <w:spacing w:after="300" w:line="240" w:lineRule="auto"/>
        <w:rPr>
          <w:rFonts w:ascii="Myriad Pro" w:hAnsi="Myriad Pro"/>
        </w:rPr>
      </w:pPr>
      <w:bookmarkStart w:id="10" w:name="_heading=h.2p2csry"/>
      <w:bookmarkEnd w:id="10"/>
      <w:r>
        <w:rPr>
          <w:rFonts w:ascii="Myriad Pro" w:hAnsi="Myriad Pro"/>
        </w:rPr>
        <w:t>Signed on behalf of the Supplier:</w:t>
      </w:r>
    </w:p>
    <w:p w14:paraId="5F64C246" w14:textId="77777777" w:rsidR="007D156C" w:rsidRDefault="00987B2E">
      <w:pPr>
        <w:pStyle w:val="Standard"/>
      </w:pPr>
      <w:r>
        <w:rPr>
          <w:noProof/>
        </w:rPr>
        <w:drawing>
          <wp:inline distT="0" distB="0" distL="0" distR="0" wp14:anchorId="5F64C1E0" wp14:editId="5F64C1E1">
            <wp:extent cx="1423876" cy="427939"/>
            <wp:effectExtent l="0" t="0" r="4874" b="0"/>
            <wp:docPr id="1288931251" name="Picture 1" descr="A signature on a white background&#10;&#10;Description automatically generated"/>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1423876" cy="427939"/>
                    </a:xfrm>
                    <a:prstGeom prst="rect">
                      <a:avLst/>
                    </a:prstGeom>
                    <a:noFill/>
                    <a:ln>
                      <a:noFill/>
                      <a:prstDash/>
                    </a:ln>
                  </pic:spPr>
                </pic:pic>
              </a:graphicData>
            </a:graphic>
          </wp:inline>
        </w:drawing>
      </w:r>
    </w:p>
    <w:p w14:paraId="5F64C247" w14:textId="77777777" w:rsidR="007D156C" w:rsidRDefault="00987B2E">
      <w:pPr>
        <w:pStyle w:val="Standard"/>
      </w:pPr>
      <w:r>
        <w:t>Sharon Vize</w:t>
      </w:r>
    </w:p>
    <w:p w14:paraId="5F64C248" w14:textId="0FCCB1D9" w:rsidR="007D156C" w:rsidRDefault="00DD752B">
      <w:pPr>
        <w:pStyle w:val="Standard"/>
        <w:spacing w:after="300" w:line="240" w:lineRule="auto"/>
        <w:jc w:val="both"/>
      </w:pPr>
      <w:r>
        <w:t>Chief People Officer</w:t>
      </w:r>
      <w:r w:rsidR="00987B2E">
        <w:t xml:space="preserve"> and Executive Sustainability Sponsor</w:t>
      </w:r>
    </w:p>
    <w:p w14:paraId="5F64C249" w14:textId="77777777" w:rsidR="007D156C" w:rsidRDefault="00987B2E">
      <w:pPr>
        <w:pStyle w:val="Standard"/>
        <w:spacing w:after="300" w:line="240" w:lineRule="auto"/>
        <w:jc w:val="both"/>
      </w:pPr>
      <w:r>
        <w:rPr>
          <w:rFonts w:ascii="Myriad Pro" w:hAnsi="Myriad Pro"/>
          <w:color w:val="0B0C0C"/>
          <w:sz w:val="24"/>
          <w:szCs w:val="24"/>
        </w:rPr>
        <w:t>………………………………………………………………….</w:t>
      </w:r>
    </w:p>
    <w:p w14:paraId="5F64C24A" w14:textId="190F39E3" w:rsidR="007D156C" w:rsidRDefault="00987B2E">
      <w:pPr>
        <w:pStyle w:val="Standard"/>
        <w:spacing w:after="300" w:line="240" w:lineRule="auto"/>
        <w:jc w:val="both"/>
      </w:pPr>
      <w:r>
        <w:rPr>
          <w:rFonts w:ascii="Myriad Pro" w:hAnsi="Myriad Pro"/>
          <w:b/>
          <w:bCs/>
          <w:color w:val="0B0C0C"/>
          <w:sz w:val="24"/>
          <w:szCs w:val="24"/>
        </w:rPr>
        <w:t>Date</w:t>
      </w:r>
      <w:r>
        <w:rPr>
          <w:rFonts w:ascii="Myriad Pro" w:hAnsi="Myriad Pro"/>
          <w:color w:val="0B0C0C"/>
          <w:sz w:val="24"/>
          <w:szCs w:val="24"/>
        </w:rPr>
        <w:t xml:space="preserve">: </w:t>
      </w:r>
      <w:r w:rsidR="00DD752B">
        <w:rPr>
          <w:rFonts w:ascii="Myriad Pro" w:hAnsi="Myriad Pro"/>
          <w:color w:val="0B0C0C"/>
          <w:sz w:val="24"/>
          <w:szCs w:val="24"/>
        </w:rPr>
        <w:t>10/10/2025</w:t>
      </w:r>
    </w:p>
    <w:p w14:paraId="5F64C24B" w14:textId="77777777" w:rsidR="007D156C" w:rsidRDefault="007D156C">
      <w:pPr>
        <w:pStyle w:val="Standard"/>
        <w:jc w:val="both"/>
        <w:rPr>
          <w:rFonts w:ascii="Myriad Pro" w:hAnsi="Myriad Pro"/>
          <w:sz w:val="24"/>
          <w:szCs w:val="24"/>
          <w:shd w:val="clear" w:color="auto" w:fill="FFFF00"/>
        </w:rPr>
      </w:pPr>
      <w:bookmarkStart w:id="11" w:name="_heading=h.147n2zr"/>
      <w:bookmarkEnd w:id="11"/>
    </w:p>
    <w:p w14:paraId="5F64C24C" w14:textId="77777777" w:rsidR="007D156C" w:rsidRDefault="007D156C">
      <w:pPr>
        <w:pStyle w:val="Standard"/>
        <w:jc w:val="both"/>
        <w:rPr>
          <w:rFonts w:ascii="Myriad Pro" w:hAnsi="Myriad Pro"/>
          <w:sz w:val="24"/>
          <w:szCs w:val="24"/>
        </w:rPr>
      </w:pPr>
    </w:p>
    <w:sectPr w:rsidR="007D156C">
      <w:headerReference w:type="default" r:id="rId12"/>
      <w:footerReference w:type="default" r:id="rId13"/>
      <w:pgSz w:w="11906" w:h="16838"/>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6C8FED" w14:textId="77777777" w:rsidR="00A757A9" w:rsidRDefault="00A757A9">
      <w:r>
        <w:separator/>
      </w:r>
    </w:p>
  </w:endnote>
  <w:endnote w:type="continuationSeparator" w:id="0">
    <w:p w14:paraId="3961096E" w14:textId="77777777" w:rsidR="00A757A9" w:rsidRDefault="00A757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variable"/>
  </w:font>
  <w:font w:name="Arial">
    <w:panose1 w:val="020B0604020202020204"/>
    <w:charset w:val="00"/>
    <w:family w:val="swiss"/>
    <w:pitch w:val="variable"/>
    <w:sig w:usb0="E0002EFF" w:usb1="C000785B" w:usb2="00000009" w:usb3="00000000" w:csb0="000001FF" w:csb1="00000000"/>
  </w:font>
  <w:font w:name="Liberation Sans">
    <w:charset w:val="00"/>
    <w:family w:val="swiss"/>
    <w:pitch w:val="variable"/>
  </w:font>
  <w:font w:name="Linux Libertine G">
    <w:charset w:val="00"/>
    <w:family w:val="auto"/>
    <w:pitch w:val="variable"/>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Myriad Pro">
    <w:altName w:val="Segoe UI"/>
    <w:charset w:val="00"/>
    <w:family w:val="swiss"/>
    <w:pitch w:val="variable"/>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64C1EC" w14:textId="77777777" w:rsidR="00987B2E" w:rsidRDefault="00987B2E">
    <w:pPr>
      <w:pStyle w:val="Footer"/>
    </w:pPr>
    <w:r>
      <w:rPr>
        <w:rFonts w:cs="Calibri"/>
        <w:noProof/>
      </w:rPr>
      <mc:AlternateContent>
        <mc:Choice Requires="wps">
          <w:drawing>
            <wp:anchor distT="0" distB="0" distL="114300" distR="114300" simplePos="0" relativeHeight="251661312" behindDoc="0" locked="0" layoutInCell="1" allowOverlap="1" wp14:anchorId="5F64C1E4" wp14:editId="3F03E4F0">
              <wp:simplePos x="0" y="0"/>
              <wp:positionH relativeFrom="page">
                <wp:posOffset>-78373</wp:posOffset>
              </wp:positionH>
              <wp:positionV relativeFrom="paragraph">
                <wp:posOffset>143688</wp:posOffset>
              </wp:positionV>
              <wp:extent cx="7619366" cy="457200"/>
              <wp:effectExtent l="0" t="0" r="635" b="0"/>
              <wp:wrapNone/>
              <wp:docPr id="16853715" name="Rectangle 10"/>
              <wp:cNvGraphicFramePr/>
              <a:graphic xmlns:a="http://schemas.openxmlformats.org/drawingml/2006/main">
                <a:graphicData uri="http://schemas.microsoft.com/office/word/2010/wordprocessingShape">
                  <wps:wsp>
                    <wps:cNvSpPr/>
                    <wps:spPr>
                      <a:xfrm>
                        <a:off x="0" y="0"/>
                        <a:ext cx="7619366" cy="457200"/>
                      </a:xfrm>
                      <a:prstGeom prst="rect">
                        <a:avLst/>
                      </a:prstGeom>
                      <a:solidFill>
                        <a:schemeClr val="tx1"/>
                      </a:solidFill>
                      <a:ln cap="flat">
                        <a:noFill/>
                        <a:prstDash val="solid"/>
                      </a:ln>
                    </wps:spPr>
                    <wps:bodyPr lIns="0" tIns="0" rIns="0" bIns="0"/>
                  </wps:wsp>
                </a:graphicData>
              </a:graphic>
            </wp:anchor>
          </w:drawing>
        </mc:Choice>
        <mc:Fallback>
          <w:pict>
            <v:rect w14:anchorId="1731E892" id="Rectangle 10" o:spid="_x0000_s1026" style="position:absolute;margin-left:-6.15pt;margin-top:11.3pt;width:599.95pt;height:36pt;z-index:251661312;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" fillcolor="black [3213]" stroked="f">
              <v:textbox inset="0,0,0,0"/>
              <w10:wrap anchorx="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4A81E2" w14:textId="77777777" w:rsidR="00A757A9" w:rsidRDefault="00A757A9">
      <w:r>
        <w:rPr>
          <w:color w:val="000000"/>
        </w:rPr>
        <w:separator/>
      </w:r>
    </w:p>
  </w:footnote>
  <w:footnote w:type="continuationSeparator" w:id="0">
    <w:p w14:paraId="007D4555" w14:textId="77777777" w:rsidR="00A757A9" w:rsidRDefault="00A757A9">
      <w:r>
        <w:continuationSeparator/>
      </w:r>
    </w:p>
  </w:footnote>
  <w:footnote w:id="1">
    <w:p w14:paraId="5F64C1E6" w14:textId="77777777" w:rsidR="007D156C" w:rsidRDefault="00987B2E">
      <w:pPr>
        <w:pStyle w:val="Standard"/>
        <w:spacing w:line="240" w:lineRule="auto"/>
      </w:pPr>
      <w:r>
        <w:rPr>
          <w:rStyle w:val="FootnoteReference"/>
        </w:rPr>
        <w:footnoteRef/>
      </w:r>
      <w:hyperlink r:id="rId1" w:history="1">
        <w:r>
          <w:rPr>
            <w:color w:val="0000FF"/>
            <w:sz w:val="20"/>
            <w:szCs w:val="20"/>
            <w:u w:val="single"/>
          </w:rPr>
          <w:t>https://ghgprotocol.org/corporate-standard</w:t>
        </w:r>
      </w:hyperlink>
    </w:p>
  </w:footnote>
  <w:footnote w:id="2">
    <w:p w14:paraId="5F64C1E7" w14:textId="77777777" w:rsidR="007D156C" w:rsidRDefault="00987B2E">
      <w:pPr>
        <w:pStyle w:val="Standard"/>
        <w:spacing w:line="240" w:lineRule="auto"/>
      </w:pPr>
      <w:r>
        <w:rPr>
          <w:rStyle w:val="FootnoteReference"/>
        </w:rPr>
        <w:footnoteRef/>
      </w:r>
      <w:hyperlink r:id="rId2" w:history="1">
        <w:r>
          <w:rPr>
            <w:color w:val="0000FF"/>
            <w:sz w:val="20"/>
            <w:szCs w:val="20"/>
            <w:u w:val="single"/>
          </w:rPr>
          <w:t>https://www.gov.uk/government/collections/government-conversion-factors-for-company-reporting</w:t>
        </w:r>
      </w:hyperlink>
    </w:p>
  </w:footnote>
  <w:footnote w:id="3">
    <w:p w14:paraId="5F64C1E8" w14:textId="77777777" w:rsidR="007D156C" w:rsidRDefault="00987B2E">
      <w:pPr>
        <w:pStyle w:val="Standard"/>
        <w:spacing w:line="240" w:lineRule="auto"/>
      </w:pPr>
      <w:r>
        <w:rPr>
          <w:rStyle w:val="FootnoteReference"/>
        </w:rPr>
        <w:footnoteRef/>
      </w:r>
      <w:hyperlink r:id="rId3" w:history="1">
        <w:r>
          <w:rPr>
            <w:color w:val="0000FF"/>
            <w:sz w:val="20"/>
            <w:szCs w:val="20"/>
            <w:u w:val="single"/>
          </w:rPr>
          <w:t>https://ghgprotocol.org/standards/scope-3-standard</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64C1EA" w14:textId="77777777" w:rsidR="00987B2E" w:rsidRDefault="00987B2E">
    <w:pPr>
      <w:pStyle w:val="Standard"/>
    </w:pPr>
    <w:r>
      <w:rPr>
        <w:noProof/>
      </w:rPr>
      <w:drawing>
        <wp:anchor distT="0" distB="0" distL="114300" distR="114300" simplePos="0" relativeHeight="251659264" behindDoc="0" locked="0" layoutInCell="1" allowOverlap="1" wp14:anchorId="5F64C1E2" wp14:editId="7495865A">
          <wp:simplePos x="0" y="0"/>
          <wp:positionH relativeFrom="rightMargin">
            <wp:posOffset>-235585</wp:posOffset>
          </wp:positionH>
          <wp:positionV relativeFrom="margin">
            <wp:posOffset>-710877</wp:posOffset>
          </wp:positionV>
          <wp:extent cx="1096649" cy="591173"/>
          <wp:effectExtent l="0" t="0" r="0" b="0"/>
          <wp:wrapSquare wrapText="bothSides"/>
          <wp:docPr id="524118990" name="Picture 2"/>
          <wp:cNvGraphicFramePr/>
          <a:graphic xmlns:a="http://schemas.openxmlformats.org/drawingml/2006/main">
            <a:graphicData uri="http://schemas.openxmlformats.org/drawingml/2006/picture">
              <pic:pic xmlns:pic="http://schemas.openxmlformats.org/drawingml/2006/picture">
                <pic:nvPicPr>
                  <pic:cNvPr id="524118990"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1096649" cy="591173"/>
                  </a:xfrm>
                  <a:prstGeom prst="rect">
                    <a:avLst/>
                  </a:prstGeom>
                  <a:noFill/>
                  <a:ln>
                    <a:noFill/>
                    <a:prstDash/>
                  </a:ln>
                </pic:spPr>
              </pic:pic>
            </a:graphicData>
          </a:graphic>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CEEA153"/>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0942DCB"/>
    <w:multiLevelType w:val="multilevel"/>
    <w:tmpl w:val="26307F30"/>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2" w15:restartNumberingAfterBreak="0">
    <w:nsid w:val="376D1ED2"/>
    <w:multiLevelType w:val="multilevel"/>
    <w:tmpl w:val="1400CC88"/>
    <w:styleLink w:val="NoList1"/>
    <w:lvl w:ilvl="0">
      <w:start w:val="1"/>
      <w:numFmt w:val="none"/>
      <w:lvlText w:val="%1."/>
      <w:lvlJc w:val="left"/>
      <w:pPr>
        <w:ind w:left="720" w:hanging="360"/>
      </w:pPr>
    </w:lvl>
    <w:lvl w:ilvl="1">
      <w:start w:val="1"/>
      <w:numFmt w:val="none"/>
      <w:lvlText w:val="."/>
      <w:lvlJc w:val="left"/>
      <w:pPr>
        <w:ind w:left="1080" w:hanging="360"/>
      </w:pPr>
    </w:lvl>
    <w:lvl w:ilvl="2">
      <w:start w:val="1"/>
      <w:numFmt w:val="none"/>
      <w:lvlText w:val="."/>
      <w:lvlJc w:val="left"/>
      <w:pPr>
        <w:ind w:left="1440" w:hanging="360"/>
      </w:pPr>
    </w:lvl>
    <w:lvl w:ilvl="3">
      <w:start w:val="1"/>
      <w:numFmt w:val="none"/>
      <w:lvlText w:val="."/>
      <w:lvlJc w:val="left"/>
      <w:pPr>
        <w:ind w:left="1800" w:hanging="360"/>
      </w:pPr>
    </w:lvl>
    <w:lvl w:ilvl="4">
      <w:start w:val="1"/>
      <w:numFmt w:val="none"/>
      <w:lvlText w:val="."/>
      <w:lvlJc w:val="left"/>
      <w:pPr>
        <w:ind w:left="2160" w:hanging="360"/>
      </w:pPr>
    </w:lvl>
    <w:lvl w:ilvl="5">
      <w:start w:val="1"/>
      <w:numFmt w:val="none"/>
      <w:lvlText w:val="."/>
      <w:lvlJc w:val="left"/>
      <w:pPr>
        <w:ind w:left="2520" w:hanging="360"/>
      </w:pPr>
    </w:lvl>
    <w:lvl w:ilvl="6">
      <w:start w:val="1"/>
      <w:numFmt w:val="none"/>
      <w:lvlText w:val="."/>
      <w:lvlJc w:val="left"/>
      <w:pPr>
        <w:ind w:left="2880" w:hanging="360"/>
      </w:pPr>
    </w:lvl>
    <w:lvl w:ilvl="7">
      <w:start w:val="1"/>
      <w:numFmt w:val="none"/>
      <w:lvlText w:val="."/>
      <w:lvlJc w:val="left"/>
      <w:pPr>
        <w:ind w:left="3240" w:hanging="360"/>
      </w:pPr>
    </w:lvl>
    <w:lvl w:ilvl="8">
      <w:start w:val="1"/>
      <w:numFmt w:val="none"/>
      <w:lvlText w:val="."/>
      <w:lvlJc w:val="left"/>
      <w:pPr>
        <w:ind w:left="3600" w:hanging="360"/>
      </w:pPr>
    </w:lvl>
  </w:abstractNum>
  <w:abstractNum w:abstractNumId="3" w15:restartNumberingAfterBreak="0">
    <w:nsid w:val="7EFC6C15"/>
    <w:multiLevelType w:val="multilevel"/>
    <w:tmpl w:val="47DE9CA6"/>
    <w:styleLink w:val="WWNum1"/>
    <w:lvl w:ilvl="0">
      <w:numFmt w:val="bullet"/>
      <w:lvlText w:val="●"/>
      <w:lvlJc w:val="left"/>
      <w:pPr>
        <w:ind w:left="720" w:hanging="360"/>
      </w:pPr>
      <w:rPr>
        <w:rFonts w:ascii="Noto Sans Symbols" w:eastAsia="Noto Sans Symbols" w:hAnsi="Noto Sans Symbols" w:cs="Noto Sans Symbols"/>
        <w:b w:val="0"/>
        <w:sz w:val="22"/>
        <w:szCs w:val="20"/>
      </w:rPr>
    </w:lvl>
    <w:lvl w:ilvl="1">
      <w:numFmt w:val="bullet"/>
      <w:lvlText w:val="o"/>
      <w:lvlJc w:val="left"/>
      <w:pPr>
        <w:ind w:left="1440" w:hanging="360"/>
      </w:pPr>
      <w:rPr>
        <w:rFonts w:ascii="Courier New" w:eastAsia="Courier New" w:hAnsi="Courier New" w:cs="Courier New"/>
        <w:sz w:val="20"/>
        <w:szCs w:val="20"/>
      </w:rPr>
    </w:lvl>
    <w:lvl w:ilvl="2">
      <w:numFmt w:val="bullet"/>
      <w:lvlText w:val="▪"/>
      <w:lvlJc w:val="left"/>
      <w:pPr>
        <w:ind w:left="2160" w:hanging="360"/>
      </w:pPr>
      <w:rPr>
        <w:rFonts w:ascii="Noto Sans Symbols" w:eastAsia="Noto Sans Symbols" w:hAnsi="Noto Sans Symbols" w:cs="Noto Sans Symbols"/>
        <w:sz w:val="20"/>
        <w:szCs w:val="20"/>
      </w:rPr>
    </w:lvl>
    <w:lvl w:ilvl="3">
      <w:numFmt w:val="bullet"/>
      <w:lvlText w:val="▪"/>
      <w:lvlJc w:val="left"/>
      <w:pPr>
        <w:ind w:left="2880" w:hanging="360"/>
      </w:pPr>
      <w:rPr>
        <w:rFonts w:ascii="Noto Sans Symbols" w:eastAsia="Noto Sans Symbols" w:hAnsi="Noto Sans Symbols" w:cs="Noto Sans Symbols"/>
        <w:sz w:val="20"/>
        <w:szCs w:val="20"/>
      </w:rPr>
    </w:lvl>
    <w:lvl w:ilvl="4">
      <w:numFmt w:val="bullet"/>
      <w:lvlText w:val="▪"/>
      <w:lvlJc w:val="left"/>
      <w:pPr>
        <w:ind w:left="3600" w:hanging="360"/>
      </w:pPr>
      <w:rPr>
        <w:rFonts w:ascii="Noto Sans Symbols" w:eastAsia="Noto Sans Symbols" w:hAnsi="Noto Sans Symbols" w:cs="Noto Sans Symbols"/>
        <w:sz w:val="20"/>
        <w:szCs w:val="20"/>
      </w:rPr>
    </w:lvl>
    <w:lvl w:ilvl="5">
      <w:numFmt w:val="bullet"/>
      <w:lvlText w:val="▪"/>
      <w:lvlJc w:val="left"/>
      <w:pPr>
        <w:ind w:left="4320" w:hanging="360"/>
      </w:pPr>
      <w:rPr>
        <w:rFonts w:ascii="Noto Sans Symbols" w:eastAsia="Noto Sans Symbols" w:hAnsi="Noto Sans Symbols" w:cs="Noto Sans Symbols"/>
        <w:sz w:val="20"/>
        <w:szCs w:val="20"/>
      </w:rPr>
    </w:lvl>
    <w:lvl w:ilvl="6">
      <w:numFmt w:val="bullet"/>
      <w:lvlText w:val="▪"/>
      <w:lvlJc w:val="left"/>
      <w:pPr>
        <w:ind w:left="5040" w:hanging="360"/>
      </w:pPr>
      <w:rPr>
        <w:rFonts w:ascii="Noto Sans Symbols" w:eastAsia="Noto Sans Symbols" w:hAnsi="Noto Sans Symbols" w:cs="Noto Sans Symbols"/>
        <w:sz w:val="20"/>
        <w:szCs w:val="20"/>
      </w:rPr>
    </w:lvl>
    <w:lvl w:ilvl="7">
      <w:numFmt w:val="bullet"/>
      <w:lvlText w:val="▪"/>
      <w:lvlJc w:val="left"/>
      <w:pPr>
        <w:ind w:left="5760" w:hanging="360"/>
      </w:pPr>
      <w:rPr>
        <w:rFonts w:ascii="Noto Sans Symbols" w:eastAsia="Noto Sans Symbols" w:hAnsi="Noto Sans Symbols" w:cs="Noto Sans Symbols"/>
        <w:sz w:val="20"/>
        <w:szCs w:val="20"/>
      </w:rPr>
    </w:lvl>
    <w:lvl w:ilvl="8">
      <w:numFmt w:val="bullet"/>
      <w:lvlText w:val="▪"/>
      <w:lvlJc w:val="left"/>
      <w:pPr>
        <w:ind w:left="6480" w:hanging="360"/>
      </w:pPr>
      <w:rPr>
        <w:rFonts w:ascii="Noto Sans Symbols" w:eastAsia="Noto Sans Symbols" w:hAnsi="Noto Sans Symbols" w:cs="Noto Sans Symbols"/>
        <w:sz w:val="20"/>
        <w:szCs w:val="20"/>
      </w:rPr>
    </w:lvl>
  </w:abstractNum>
  <w:num w:numId="1" w16cid:durableId="493187242">
    <w:abstractNumId w:val="2"/>
  </w:num>
  <w:num w:numId="2" w16cid:durableId="2037074412">
    <w:abstractNumId w:val="3"/>
  </w:num>
  <w:num w:numId="3" w16cid:durableId="1844592118">
    <w:abstractNumId w:val="1"/>
  </w:num>
  <w:num w:numId="4" w16cid:durableId="3262519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156C"/>
    <w:rsid w:val="00194014"/>
    <w:rsid w:val="00300CEA"/>
    <w:rsid w:val="003D39D9"/>
    <w:rsid w:val="00404927"/>
    <w:rsid w:val="00457698"/>
    <w:rsid w:val="00477019"/>
    <w:rsid w:val="004B2CB5"/>
    <w:rsid w:val="004C77EB"/>
    <w:rsid w:val="004E7460"/>
    <w:rsid w:val="005753AC"/>
    <w:rsid w:val="005A1E62"/>
    <w:rsid w:val="005A557D"/>
    <w:rsid w:val="00775265"/>
    <w:rsid w:val="007D156C"/>
    <w:rsid w:val="00813DD6"/>
    <w:rsid w:val="008A3875"/>
    <w:rsid w:val="008B6F88"/>
    <w:rsid w:val="00946014"/>
    <w:rsid w:val="00987B2E"/>
    <w:rsid w:val="00A66CC6"/>
    <w:rsid w:val="00A757A9"/>
    <w:rsid w:val="00A87FF8"/>
    <w:rsid w:val="00C66B6E"/>
    <w:rsid w:val="00CD699B"/>
    <w:rsid w:val="00CF2FE7"/>
    <w:rsid w:val="00D364B7"/>
    <w:rsid w:val="00D42555"/>
    <w:rsid w:val="00DD752B"/>
    <w:rsid w:val="00F44143"/>
    <w:rsid w:val="00F760C0"/>
    <w:rsid w:val="00F90842"/>
    <w:rsid w:val="00F96620"/>
    <w:rsid w:val="00FB0833"/>
  </w:rsids>
  <m:mathPr>
    <m:mathFont m:val="Cambria Math"/>
    <m:brkBin m:val="before"/>
    <m:brkBinSub m:val="--"/>
    <m:smallFrac m:val="0"/>
    <m:dispDef/>
    <m:lMargin m:val="0"/>
    <m:rMargin m:val="0"/>
    <m:defJc m:val="centerGroup"/>
    <m:wrapIndent m:val="1440"/>
    <m:intLim m:val="subSup"/>
    <m:naryLim m:val="undOvr"/>
  </m:mathPr>
  <w:themeFontLang w:val="en-I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64C1DE"/>
  <w15:docId w15:val="{923165A9-31FD-45EE-A6AF-88750D9C5B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zh-CN" w:bidi="hi-IN"/>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suppressAutoHyphens/>
    </w:pPr>
  </w:style>
  <w:style w:type="paragraph" w:styleId="Heading1">
    <w:name w:val="heading 1"/>
    <w:basedOn w:val="Normal"/>
    <w:next w:val="Standard"/>
    <w:uiPriority w:val="9"/>
    <w:qFormat/>
    <w:pPr>
      <w:keepNext/>
      <w:keepLines/>
      <w:spacing w:before="400" w:after="120"/>
      <w:outlineLvl w:val="0"/>
    </w:pPr>
    <w:rPr>
      <w:sz w:val="40"/>
      <w:szCs w:val="40"/>
    </w:rPr>
  </w:style>
  <w:style w:type="paragraph" w:styleId="Heading2">
    <w:name w:val="heading 2"/>
    <w:basedOn w:val="Normal"/>
    <w:next w:val="Standard"/>
    <w:uiPriority w:val="9"/>
    <w:unhideWhenUsed/>
    <w:qFormat/>
    <w:pPr>
      <w:keepNext/>
      <w:keepLines/>
      <w:spacing w:before="360" w:after="120"/>
      <w:outlineLvl w:val="1"/>
    </w:pPr>
    <w:rPr>
      <w:sz w:val="32"/>
      <w:szCs w:val="32"/>
    </w:rPr>
  </w:style>
  <w:style w:type="paragraph" w:styleId="Heading3">
    <w:name w:val="heading 3"/>
    <w:basedOn w:val="Normal"/>
    <w:next w:val="Standard"/>
    <w:uiPriority w:val="9"/>
    <w:unhideWhenUsed/>
    <w:qFormat/>
    <w:pPr>
      <w:keepNext/>
      <w:keepLines/>
      <w:spacing w:before="320" w:after="80"/>
      <w:outlineLvl w:val="2"/>
    </w:pPr>
    <w:rPr>
      <w:color w:val="434343"/>
      <w:sz w:val="28"/>
      <w:szCs w:val="28"/>
    </w:rPr>
  </w:style>
  <w:style w:type="paragraph" w:styleId="Heading4">
    <w:name w:val="heading 4"/>
    <w:basedOn w:val="Normal"/>
    <w:next w:val="Standard"/>
    <w:uiPriority w:val="9"/>
    <w:unhideWhenUsed/>
    <w:qFormat/>
    <w:pPr>
      <w:keepNext/>
      <w:keepLines/>
      <w:spacing w:after="120" w:line="264" w:lineRule="auto"/>
      <w:jc w:val="both"/>
      <w:outlineLvl w:val="3"/>
    </w:pPr>
    <w:rPr>
      <w:b/>
      <w:color w:val="00488C"/>
      <w:sz w:val="24"/>
      <w:szCs w:val="24"/>
    </w:rPr>
  </w:style>
  <w:style w:type="paragraph" w:styleId="Heading5">
    <w:name w:val="heading 5"/>
    <w:basedOn w:val="Normal"/>
    <w:next w:val="Standard"/>
    <w:uiPriority w:val="9"/>
    <w:semiHidden/>
    <w:unhideWhenUsed/>
    <w:qFormat/>
    <w:pPr>
      <w:keepNext/>
      <w:keepLines/>
      <w:spacing w:before="240" w:after="80"/>
      <w:outlineLvl w:val="4"/>
    </w:pPr>
    <w:rPr>
      <w:color w:val="666666"/>
    </w:rPr>
  </w:style>
  <w:style w:type="paragraph" w:styleId="Heading6">
    <w:name w:val="heading 6"/>
    <w:basedOn w:val="Normal"/>
    <w:next w:val="Standard"/>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pPr>
      <w:widowControl/>
      <w:suppressAutoHyphens/>
      <w:spacing w:line="276" w:lineRule="auto"/>
    </w:pPr>
  </w:style>
  <w:style w:type="paragraph" w:customStyle="1" w:styleId="Heading">
    <w:name w:val="Heading"/>
    <w:basedOn w:val="Standard"/>
    <w:next w:val="Textbody"/>
    <w:pPr>
      <w:keepNext/>
      <w:spacing w:before="240" w:after="120"/>
    </w:pPr>
    <w:rPr>
      <w:rFonts w:ascii="Liberation Sans" w:eastAsia="Linux Libertine G" w:hAnsi="Liberation Sans" w:cs="Linux Libertine G"/>
      <w:sz w:val="28"/>
      <w:szCs w:val="28"/>
    </w:rPr>
  </w:style>
  <w:style w:type="paragraph" w:customStyle="1" w:styleId="Textbody">
    <w:name w:val="Text body"/>
    <w:basedOn w:val="Standard"/>
    <w:pPr>
      <w:spacing w:after="140"/>
    </w:pPr>
  </w:style>
  <w:style w:type="paragraph" w:styleId="List">
    <w:name w:val="List"/>
    <w:basedOn w:val="Textbody"/>
    <w:rPr>
      <w:sz w:val="24"/>
    </w:rPr>
  </w:style>
  <w:style w:type="paragraph" w:styleId="Caption">
    <w:name w:val="caption"/>
    <w:basedOn w:val="Standard"/>
    <w:pPr>
      <w:suppressLineNumbers/>
      <w:spacing w:before="120" w:after="120"/>
    </w:pPr>
    <w:rPr>
      <w:i/>
      <w:iCs/>
      <w:sz w:val="24"/>
      <w:szCs w:val="24"/>
    </w:rPr>
  </w:style>
  <w:style w:type="paragraph" w:customStyle="1" w:styleId="Index">
    <w:name w:val="Index"/>
    <w:basedOn w:val="Standard"/>
    <w:pPr>
      <w:suppressLineNumbers/>
    </w:pPr>
    <w:rPr>
      <w:sz w:val="24"/>
    </w:rPr>
  </w:style>
  <w:style w:type="paragraph" w:styleId="Title">
    <w:name w:val="Title"/>
    <w:basedOn w:val="Normal"/>
    <w:next w:val="Standard"/>
    <w:uiPriority w:val="10"/>
    <w:qFormat/>
    <w:pPr>
      <w:keepNext/>
      <w:keepLines/>
      <w:spacing w:after="60"/>
    </w:pPr>
    <w:rPr>
      <w:sz w:val="52"/>
      <w:szCs w:val="52"/>
    </w:rPr>
  </w:style>
  <w:style w:type="paragraph" w:styleId="Subtitle">
    <w:name w:val="Subtitle"/>
    <w:basedOn w:val="Normal"/>
    <w:next w:val="Standard"/>
    <w:uiPriority w:val="11"/>
    <w:qFormat/>
    <w:pPr>
      <w:keepNext/>
      <w:keepLines/>
      <w:spacing w:after="320"/>
    </w:pPr>
    <w:rPr>
      <w:color w:val="666666"/>
      <w:sz w:val="30"/>
      <w:szCs w:val="30"/>
    </w:rPr>
  </w:style>
  <w:style w:type="paragraph" w:styleId="CommentText">
    <w:name w:val="annotation text"/>
    <w:basedOn w:val="Normal"/>
    <w:rPr>
      <w:sz w:val="20"/>
      <w:szCs w:val="20"/>
    </w:rPr>
  </w:style>
  <w:style w:type="paragraph" w:styleId="BalloonText">
    <w:name w:val="Balloon Text"/>
    <w:basedOn w:val="Normal"/>
    <w:rPr>
      <w:rFonts w:ascii="Times New Roman" w:eastAsia="Times New Roman" w:hAnsi="Times New Roman" w:cs="Times New Roman"/>
      <w:sz w:val="18"/>
      <w:szCs w:val="18"/>
    </w:rPr>
  </w:style>
  <w:style w:type="paragraph" w:customStyle="1" w:styleId="Footnote">
    <w:name w:val="Footnote"/>
    <w:basedOn w:val="Normal"/>
    <w:rPr>
      <w:sz w:val="20"/>
      <w:szCs w:val="20"/>
    </w:rPr>
  </w:style>
  <w:style w:type="paragraph" w:styleId="NormalWeb">
    <w:name w:val="Normal (Web)"/>
    <w:basedOn w:val="Normal"/>
    <w:pPr>
      <w:spacing w:before="280" w:after="280"/>
    </w:pPr>
    <w:rPr>
      <w:rFonts w:ascii="Times New Roman" w:eastAsia="Times New Roman" w:hAnsi="Times New Roman" w:cs="Times New Roman"/>
      <w:sz w:val="24"/>
      <w:szCs w:val="24"/>
      <w:lang w:eastAsia="en-GB"/>
    </w:rPr>
  </w:style>
  <w:style w:type="paragraph" w:customStyle="1" w:styleId="Framecontents">
    <w:name w:val="Frame contents"/>
    <w:basedOn w:val="Standard"/>
  </w:style>
  <w:style w:type="paragraph" w:styleId="Header">
    <w:name w:val="header"/>
    <w:basedOn w:val="Standard"/>
  </w:style>
  <w:style w:type="character" w:customStyle="1" w:styleId="CommentTextChar">
    <w:name w:val="Comment Text Char"/>
    <w:basedOn w:val="DefaultParagraphFont"/>
    <w:rPr>
      <w:sz w:val="20"/>
      <w:szCs w:val="20"/>
    </w:rPr>
  </w:style>
  <w:style w:type="character" w:styleId="CommentReference">
    <w:name w:val="annotation reference"/>
    <w:basedOn w:val="DefaultParagraphFont"/>
    <w:rPr>
      <w:sz w:val="16"/>
      <w:szCs w:val="16"/>
    </w:rPr>
  </w:style>
  <w:style w:type="character" w:customStyle="1" w:styleId="BalloonTextChar">
    <w:name w:val="Balloon Text Char"/>
    <w:basedOn w:val="DefaultParagraphFont"/>
    <w:rPr>
      <w:rFonts w:ascii="Times New Roman" w:eastAsia="Times New Roman" w:hAnsi="Times New Roman" w:cs="Times New Roman"/>
      <w:sz w:val="18"/>
      <w:szCs w:val="18"/>
    </w:rPr>
  </w:style>
  <w:style w:type="character" w:customStyle="1" w:styleId="Internetlink">
    <w:name w:val="Internet link"/>
    <w:basedOn w:val="DefaultParagraphFont"/>
    <w:rPr>
      <w:color w:val="0000FF"/>
      <w:u w:val="single"/>
    </w:rPr>
  </w:style>
  <w:style w:type="character" w:customStyle="1" w:styleId="FootnoteTextChar">
    <w:name w:val="Footnote Text Char"/>
    <w:basedOn w:val="DefaultParagraphFont"/>
    <w:rPr>
      <w:sz w:val="20"/>
      <w:szCs w:val="20"/>
    </w:rPr>
  </w:style>
  <w:style w:type="character" w:customStyle="1" w:styleId="FootnoteSymbol">
    <w:name w:val="Footnote Symbol"/>
    <w:basedOn w:val="DefaultParagraphFont"/>
    <w:rPr>
      <w:position w:val="0"/>
      <w:vertAlign w:val="superscript"/>
    </w:rPr>
  </w:style>
  <w:style w:type="character" w:customStyle="1" w:styleId="Footnoteanchor">
    <w:name w:val="Footnote anchor"/>
    <w:rPr>
      <w:position w:val="0"/>
      <w:vertAlign w:val="superscript"/>
    </w:rPr>
  </w:style>
  <w:style w:type="character" w:styleId="UnresolvedMention">
    <w:name w:val="Unresolved Mention"/>
    <w:basedOn w:val="DefaultParagraphFont"/>
    <w:rPr>
      <w:color w:val="605E5C"/>
      <w:shd w:val="clear" w:color="auto" w:fill="E1DFDD"/>
    </w:rPr>
  </w:style>
  <w:style w:type="character" w:customStyle="1" w:styleId="ListLabel1">
    <w:name w:val="ListLabel 1"/>
    <w:rPr>
      <w:rFonts w:ascii="Arial" w:eastAsia="Noto Sans Symbols" w:hAnsi="Arial" w:cs="Noto Sans Symbols"/>
      <w:b w:val="0"/>
      <w:sz w:val="22"/>
      <w:szCs w:val="20"/>
    </w:rPr>
  </w:style>
  <w:style w:type="character" w:customStyle="1" w:styleId="ListLabel2">
    <w:name w:val="ListLabel 2"/>
    <w:rPr>
      <w:rFonts w:eastAsia="Courier New" w:cs="Courier New"/>
      <w:sz w:val="20"/>
      <w:szCs w:val="20"/>
    </w:rPr>
  </w:style>
  <w:style w:type="character" w:customStyle="1" w:styleId="ListLabel3">
    <w:name w:val="ListLabel 3"/>
    <w:rPr>
      <w:rFonts w:eastAsia="Noto Sans Symbols" w:cs="Noto Sans Symbols"/>
      <w:sz w:val="20"/>
      <w:szCs w:val="20"/>
    </w:rPr>
  </w:style>
  <w:style w:type="character" w:customStyle="1" w:styleId="ListLabel4">
    <w:name w:val="ListLabel 4"/>
    <w:rPr>
      <w:rFonts w:eastAsia="Noto Sans Symbols" w:cs="Noto Sans Symbols"/>
      <w:sz w:val="20"/>
      <w:szCs w:val="20"/>
    </w:rPr>
  </w:style>
  <w:style w:type="character" w:customStyle="1" w:styleId="ListLabel5">
    <w:name w:val="ListLabel 5"/>
    <w:rPr>
      <w:rFonts w:eastAsia="Noto Sans Symbols" w:cs="Noto Sans Symbols"/>
      <w:sz w:val="20"/>
      <w:szCs w:val="20"/>
    </w:rPr>
  </w:style>
  <w:style w:type="character" w:customStyle="1" w:styleId="ListLabel6">
    <w:name w:val="ListLabel 6"/>
    <w:rPr>
      <w:rFonts w:eastAsia="Noto Sans Symbols" w:cs="Noto Sans Symbols"/>
      <w:sz w:val="20"/>
      <w:szCs w:val="20"/>
    </w:rPr>
  </w:style>
  <w:style w:type="character" w:customStyle="1" w:styleId="ListLabel7">
    <w:name w:val="ListLabel 7"/>
    <w:rPr>
      <w:rFonts w:eastAsia="Noto Sans Symbols" w:cs="Noto Sans Symbols"/>
      <w:sz w:val="20"/>
      <w:szCs w:val="20"/>
    </w:rPr>
  </w:style>
  <w:style w:type="character" w:customStyle="1" w:styleId="ListLabel8">
    <w:name w:val="ListLabel 8"/>
    <w:rPr>
      <w:rFonts w:eastAsia="Noto Sans Symbols" w:cs="Noto Sans Symbols"/>
      <w:sz w:val="20"/>
      <w:szCs w:val="20"/>
    </w:rPr>
  </w:style>
  <w:style w:type="character" w:customStyle="1" w:styleId="ListLabel9">
    <w:name w:val="ListLabel 9"/>
    <w:rPr>
      <w:rFonts w:eastAsia="Noto Sans Symbols" w:cs="Noto Sans Symbols"/>
      <w:sz w:val="20"/>
      <w:szCs w:val="20"/>
    </w:rPr>
  </w:style>
  <w:style w:type="character" w:customStyle="1" w:styleId="ListLabel10">
    <w:name w:val="ListLabel 10"/>
    <w:rPr>
      <w:color w:val="000000"/>
    </w:rPr>
  </w:style>
  <w:style w:type="character" w:styleId="FootnoteReference">
    <w:name w:val="footnote reference"/>
    <w:basedOn w:val="DefaultParagraphFont"/>
    <w:rPr>
      <w:position w:val="0"/>
      <w:vertAlign w:val="superscript"/>
    </w:rPr>
  </w:style>
  <w:style w:type="paragraph" w:customStyle="1" w:styleId="Default">
    <w:name w:val="Default"/>
    <w:pPr>
      <w:widowControl/>
      <w:autoSpaceDE w:val="0"/>
      <w:textAlignment w:val="auto"/>
    </w:pPr>
    <w:rPr>
      <w:rFonts w:eastAsia="Calibri"/>
      <w:color w:val="000000"/>
      <w:sz w:val="24"/>
      <w:szCs w:val="24"/>
      <w:lang w:eastAsia="en-US" w:bidi="ar-SA"/>
    </w:rPr>
  </w:style>
  <w:style w:type="character" w:customStyle="1" w:styleId="fontstyle01">
    <w:name w:val="fontstyle01"/>
    <w:basedOn w:val="DefaultParagraphFont"/>
    <w:rPr>
      <w:rFonts w:ascii="Calibri" w:hAnsi="Calibri" w:cs="Calibri"/>
      <w:b w:val="0"/>
      <w:bCs w:val="0"/>
      <w:i w:val="0"/>
      <w:iCs w:val="0"/>
      <w:color w:val="000000"/>
      <w:sz w:val="22"/>
      <w:szCs w:val="22"/>
    </w:rPr>
  </w:style>
  <w:style w:type="character" w:styleId="Hyperlink">
    <w:name w:val="Hyperlink"/>
    <w:basedOn w:val="DefaultParagraphFont"/>
    <w:rPr>
      <w:color w:val="0563C1"/>
      <w:u w:val="single"/>
    </w:rPr>
  </w:style>
  <w:style w:type="paragraph" w:styleId="Footer">
    <w:name w:val="footer"/>
    <w:basedOn w:val="Normal"/>
    <w:pPr>
      <w:tabs>
        <w:tab w:val="center" w:pos="4513"/>
        <w:tab w:val="right" w:pos="9026"/>
      </w:tabs>
    </w:pPr>
    <w:rPr>
      <w:rFonts w:cs="Mangal"/>
      <w:szCs w:val="20"/>
    </w:rPr>
  </w:style>
  <w:style w:type="character" w:customStyle="1" w:styleId="FooterChar">
    <w:name w:val="Footer Char"/>
    <w:basedOn w:val="DefaultParagraphFont"/>
    <w:rPr>
      <w:rFonts w:cs="Mangal"/>
      <w:szCs w:val="20"/>
    </w:rPr>
  </w:style>
  <w:style w:type="numbering" w:customStyle="1" w:styleId="NoList1">
    <w:name w:val="No List_1"/>
    <w:basedOn w:val="NoList"/>
    <w:pPr>
      <w:numPr>
        <w:numId w:val="1"/>
      </w:numPr>
    </w:pPr>
  </w:style>
  <w:style w:type="numbering" w:customStyle="1" w:styleId="WWNum1">
    <w:name w:val="WWNum1"/>
    <w:basedOn w:val="NoList"/>
    <w:pPr>
      <w:numPr>
        <w:numId w:val="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cpl.com/ie/about/sustainability"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gov.uk/government/collections/government-conversion-factors-for-company-reporting" TargetMode="External"/><Relationship Id="rId4" Type="http://schemas.openxmlformats.org/officeDocument/2006/relationships/webSettings" Target="webSettings.xml"/><Relationship Id="rId9" Type="http://schemas.openxmlformats.org/officeDocument/2006/relationships/hyperlink" Target="https://www.cpl.com/rails/active_storage/blobs/eyJfcmFpbHMiOnsibWVzc2FnZSI6IkJBaHBBK2o0Vmc9PSIsImV4cCI6bnVsbCwicHVyIjoiYmxvYl9pZCJ9fQ==--709bde690a0234b7dd68fe2c0a3030aa7c4f82ba/Cpl_Sustainability_Strategy_and_Report_2023.pdf" TargetMode="Externa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ghgprotocol.org/standards/scope-3-standard" TargetMode="External"/><Relationship Id="rId2" Type="http://schemas.openxmlformats.org/officeDocument/2006/relationships/hyperlink" Target="https://www.gov.uk/government/collections/government-conversion-factors-for-company-reporting" TargetMode="External"/><Relationship Id="rId1" Type="http://schemas.openxmlformats.org/officeDocument/2006/relationships/hyperlink" Target="https://ghgprotocol.org/corporate-standard"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745</Words>
  <Characters>4240</Characters>
  <Application>Microsoft Office Word</Application>
  <DocSecurity>0</DocSecurity>
  <Lines>176</Lines>
  <Paragraphs>115</Paragraphs>
  <ScaleCrop>false</ScaleCrop>
  <Company/>
  <LinksUpToDate>false</LinksUpToDate>
  <CharactersWithSpaces>4870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Kerri Morris</dc:creator>
  <cp:lastModifiedBy>David Caldwell</cp:lastModifiedBy>
  <cp:revision>24</cp:revision>
  <cp:lastPrinted>2023-12-01T15:14:00Z</cp:lastPrinted>
  <dcterms:created xsi:type="dcterms:W3CDTF">2025-10-10T10:38:00Z</dcterms:created>
  <dcterms:modified xsi:type="dcterms:W3CDTF">2026-09-17T16:17:00Z</dcterms:modified>
</cp:coreProperties>
</file>